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DFE" w:rsidR="00DA7F0F" w:rsidP="007B617B" w:rsidRDefault="00DA7F0F" w14:paraId="2CBF5D67" w14:textId="77777777">
      <w:pPr>
        <w:jc w:val="center"/>
        <w:rPr>
          <w:rFonts w:ascii="Futura LT Pro Book" w:hAnsi="Futura LT Pro Book"/>
          <w:b/>
          <w:bCs/>
          <w:sz w:val="32"/>
          <w:szCs w:val="32"/>
        </w:rPr>
      </w:pPr>
    </w:p>
    <w:p w:rsidRPr="00DE7DFE" w:rsidR="00DA7F0F" w:rsidP="007B617B" w:rsidRDefault="00DA7F0F" w14:paraId="474192C4" w14:textId="77777777">
      <w:pPr>
        <w:jc w:val="center"/>
        <w:rPr>
          <w:rFonts w:ascii="Futura LT Pro Book" w:hAnsi="Futura LT Pro Book"/>
          <w:b/>
          <w:bCs/>
          <w:sz w:val="32"/>
          <w:szCs w:val="32"/>
        </w:rPr>
      </w:pPr>
    </w:p>
    <w:p w:rsidR="00F13998" w:rsidP="6D25D7F9" w:rsidRDefault="005A4648" w14:paraId="1DDBE2EE" w14:textId="659EC6BD">
      <w:pPr>
        <w:pStyle w:val="Normal"/>
        <w:jc w:val="center"/>
        <w:rPr>
          <w:rFonts w:ascii="Helvetica" w:hAnsi="Helvetica" w:eastAsia="Helvetica" w:cs="Helvetica"/>
          <w:b w:val="1"/>
          <w:bCs w:val="1"/>
          <w:sz w:val="32"/>
          <w:szCs w:val="32"/>
        </w:rPr>
      </w:pPr>
      <w:r w:rsidRPr="6D25D7F9" w:rsidR="005A4648">
        <w:rPr>
          <w:rFonts w:ascii="Helvetica" w:hAnsi="Helvetica" w:eastAsia="Helvetica" w:cs="Helvetica"/>
          <w:b w:val="1"/>
          <w:bCs w:val="1"/>
          <w:sz w:val="32"/>
          <w:szCs w:val="32"/>
        </w:rPr>
        <w:t>Proje</w:t>
      </w:r>
      <w:r w:rsidRPr="6D25D7F9" w:rsidR="00DE7DFE">
        <w:rPr>
          <w:rFonts w:ascii="Helvetica" w:hAnsi="Helvetica" w:eastAsia="Helvetica" w:cs="Helvetica"/>
          <w:b w:val="1"/>
          <w:bCs w:val="1"/>
          <w:sz w:val="32"/>
          <w:szCs w:val="32"/>
        </w:rPr>
        <w:t>kti</w:t>
      </w:r>
      <w:r w:rsidRPr="6D25D7F9" w:rsidR="005A4648">
        <w:rPr>
          <w:rFonts w:ascii="Helvetica" w:hAnsi="Helvetica" w:eastAsia="Helvetica" w:cs="Helvetica"/>
          <w:b w:val="1"/>
          <w:bCs w:val="1"/>
          <w:sz w:val="32"/>
          <w:szCs w:val="32"/>
        </w:rPr>
        <w:t xml:space="preserve"> CREASSE:</w:t>
      </w:r>
    </w:p>
    <w:p w:rsidRPr="00DE7DFE" w:rsidR="00DE7DFE" w:rsidP="6D25D7F9" w:rsidRDefault="00DE7DFE" w14:paraId="521EE952" w14:textId="77777777">
      <w:pPr>
        <w:jc w:val="center"/>
        <w:rPr>
          <w:rFonts w:ascii="Helvetica" w:hAnsi="Helvetica" w:eastAsia="Helvetica" w:cs="Helvetica"/>
          <w:b w:val="1"/>
          <w:bCs w:val="1"/>
          <w:sz w:val="32"/>
          <w:szCs w:val="32"/>
        </w:rPr>
      </w:pPr>
    </w:p>
    <w:p w:rsidRPr="00DE7DFE" w:rsidR="00DE7DFE" w:rsidP="6D25D7F9" w:rsidRDefault="00DE7DFE" w14:paraId="0E384F30" w14:textId="77777777">
      <w:pPr>
        <w:jc w:val="center"/>
        <w:rPr>
          <w:rFonts w:ascii="Helvetica" w:hAnsi="Helvetica" w:eastAsia="Helvetica" w:cs="Helvetica"/>
          <w:b w:val="1"/>
          <w:bCs w:val="1"/>
          <w:sz w:val="32"/>
          <w:szCs w:val="32"/>
        </w:rPr>
      </w:pPr>
      <w:r w:rsidRPr="6D25D7F9" w:rsidR="00DE7DFE">
        <w:rPr>
          <w:rFonts w:ascii="Helvetica" w:hAnsi="Helvetica" w:eastAsia="Helvetica" w:cs="Helvetica"/>
          <w:b w:val="1"/>
          <w:bCs w:val="1"/>
          <w:sz w:val="32"/>
          <w:szCs w:val="32"/>
        </w:rPr>
        <w:t xml:space="preserve">Nxitja e Ekonomisë Sociale dhe Solidare </w:t>
      </w:r>
    </w:p>
    <w:p w:rsidRPr="00DE7DFE" w:rsidR="00DE7DFE" w:rsidP="6D25D7F9" w:rsidRDefault="00DE7DFE" w14:paraId="570EA6B8" w14:textId="4144FA04">
      <w:pPr>
        <w:jc w:val="center"/>
        <w:rPr>
          <w:rFonts w:ascii="Helvetica" w:hAnsi="Helvetica" w:eastAsia="Helvetica" w:cs="Helvetica"/>
          <w:b w:val="1"/>
          <w:bCs w:val="1"/>
          <w:sz w:val="32"/>
          <w:szCs w:val="32"/>
        </w:rPr>
      </w:pPr>
      <w:r w:rsidRPr="6D25D7F9" w:rsidR="00DE7DFE">
        <w:rPr>
          <w:rFonts w:ascii="Helvetica" w:hAnsi="Helvetica" w:eastAsia="Helvetica" w:cs="Helvetica"/>
          <w:b w:val="1"/>
          <w:bCs w:val="1"/>
          <w:sz w:val="32"/>
          <w:szCs w:val="32"/>
        </w:rPr>
        <w:t>Gjithëpërfshirëse dhe Rurale</w:t>
      </w:r>
    </w:p>
    <w:p w:rsidRPr="00DE7DFE" w:rsidR="00F13998" w:rsidP="005A4648" w:rsidRDefault="00F13998" w14:paraId="74E51BBC" w14:textId="361EED33">
      <w:pPr>
        <w:jc w:val="center"/>
        <w:rPr>
          <w:rFonts w:ascii="Futura LT Pro Book" w:hAnsi="Futura LT Pro Book"/>
          <w:b/>
          <w:bCs/>
          <w:sz w:val="32"/>
          <w:szCs w:val="32"/>
        </w:rPr>
      </w:pPr>
    </w:p>
    <w:p w:rsidRPr="00DE7DFE" w:rsidR="007B6759" w:rsidP="007B6759" w:rsidRDefault="007B6759" w14:paraId="1FA758D6" w14:textId="77777777">
      <w:pPr>
        <w:jc w:val="center"/>
        <w:rPr>
          <w:rFonts w:ascii="Lato" w:hAnsi="Lato"/>
          <w:b/>
          <w:bCs/>
          <w:sz w:val="28"/>
          <w:szCs w:val="28"/>
        </w:rPr>
      </w:pPr>
    </w:p>
    <w:p w:rsidRPr="00DE7DFE" w:rsidR="00F13998" w:rsidP="00F13998" w:rsidRDefault="00F13998" w14:paraId="7ECF9984" w14:textId="77777777">
      <w:pPr>
        <w:shd w:val="clear" w:color="auto" w:fill="C1E4F5" w:themeFill="accent1" w:themeFillTint="33"/>
        <w:rPr>
          <w:rFonts w:ascii="Lato" w:hAnsi="Lato"/>
          <w:b/>
          <w:bCs/>
          <w:sz w:val="28"/>
          <w:szCs w:val="28"/>
        </w:rPr>
      </w:pPr>
    </w:p>
    <w:p w:rsidRPr="00DE7DFE" w:rsidR="00DE7DFE" w:rsidP="6D25D7F9" w:rsidRDefault="00DE7DFE" w14:paraId="0CE809A2" w14:textId="77777777">
      <w:pPr>
        <w:shd w:val="clear" w:color="auto" w:fill="C1E4F5" w:themeFill="accent1" w:themeFillTint="33"/>
        <w:jc w:val="center"/>
        <w:rPr>
          <w:rFonts w:ascii="Helvetica" w:hAnsi="Helvetica" w:eastAsia="Helvetica" w:cs="Helvetica"/>
          <w:b w:val="1"/>
          <w:bCs w:val="1"/>
          <w:sz w:val="28"/>
          <w:szCs w:val="28"/>
        </w:rPr>
      </w:pPr>
      <w:r w:rsidRPr="6D25D7F9" w:rsidR="00DE7DFE">
        <w:rPr>
          <w:rFonts w:ascii="Helvetica" w:hAnsi="Helvetica" w:eastAsia="Helvetica" w:cs="Helvetica"/>
          <w:b w:val="1"/>
          <w:bCs w:val="1"/>
          <w:sz w:val="28"/>
          <w:szCs w:val="28"/>
        </w:rPr>
        <w:t xml:space="preserve">Kontekst mbi Ekonominë Sociale dhe Solidare në Shqipëri </w:t>
      </w:r>
    </w:p>
    <w:p w:rsidRPr="00DE7DFE" w:rsidR="005A4648" w:rsidP="005A4648" w:rsidRDefault="005A4648" w14:paraId="77053C73" w14:textId="77777777">
      <w:pPr>
        <w:shd w:val="clear" w:color="auto" w:fill="C1E4F5" w:themeFill="accent1" w:themeFillTint="33"/>
        <w:jc w:val="center"/>
        <w:rPr>
          <w:rFonts w:ascii="Lato" w:hAnsi="Lato"/>
          <w:b/>
          <w:bCs/>
          <w:sz w:val="28"/>
          <w:szCs w:val="28"/>
        </w:rPr>
      </w:pPr>
    </w:p>
    <w:p w:rsidRPr="00DE7DFE" w:rsidR="005A4648" w:rsidP="005A4648" w:rsidRDefault="005A4648" w14:paraId="55F51317" w14:textId="77777777">
      <w:pPr>
        <w:spacing w:after="160" w:line="259" w:lineRule="auto"/>
        <w:contextualSpacing/>
        <w:rPr>
          <w:rFonts w:ascii="Lato" w:hAnsi="Lato"/>
          <w:b/>
          <w:bCs/>
        </w:rPr>
      </w:pPr>
    </w:p>
    <w:p w:rsidRPr="00DE7DFE" w:rsidR="00DE7DFE" w:rsidP="6D25D7F9" w:rsidRDefault="00DE7DFE" w14:paraId="4D115BD3" w14:textId="3B54D3C9">
      <w:pPr>
        <w:spacing w:after="160" w:line="278" w:lineRule="auto"/>
        <w:ind w:left="0"/>
        <w:contextualSpacing/>
        <w:rPr>
          <w:rFonts w:ascii="Lato" w:hAnsi="Lato" w:eastAsia="Aptos" w:cs="" w:cstheme="majorBidi"/>
          <w:b w:val="1"/>
          <w:bCs w:val="1"/>
          <w:color w:val="000000" w:themeColor="text1"/>
          <w:sz w:val="28"/>
          <w:szCs w:val="28"/>
        </w:rPr>
      </w:pPr>
      <w:r w:rsidRPr="6D25D7F9" w:rsidR="2CFCE98D">
        <w:rPr>
          <w:rStyle w:val="Heading1Char"/>
          <w:rFonts w:ascii="Helvetica" w:hAnsi="Helvetica" w:eastAsia="Helvetica" w:cs="Helvetica"/>
          <w:b w:val="1"/>
          <w:bCs w:val="1"/>
          <w:color w:val="auto"/>
          <w:sz w:val="28"/>
          <w:szCs w:val="28"/>
        </w:rPr>
        <w:t xml:space="preserve">1. </w:t>
      </w:r>
      <w:r w:rsidRPr="6D25D7F9" w:rsidR="00DE7DFE">
        <w:rPr>
          <w:rStyle w:val="Heading1Char"/>
          <w:rFonts w:ascii="Helvetica" w:hAnsi="Helvetica" w:eastAsia="Helvetica" w:cs="Helvetica"/>
          <w:b w:val="1"/>
          <w:bCs w:val="1"/>
          <w:color w:val="auto"/>
          <w:sz w:val="28"/>
          <w:szCs w:val="28"/>
        </w:rPr>
        <w:t>PËRKUFIZIME TË EKONOMISË SOCIALE DHE SOLIDARE</w:t>
      </w:r>
      <w:r w:rsidRPr="6D25D7F9" w:rsidR="00DE7DFE">
        <w:rPr>
          <w:rStyle w:val="Heading1Char"/>
          <w:rFonts w:ascii="Helvetica" w:hAnsi="Helvetica" w:eastAsia="Helvetica" w:cs="Helvetica"/>
          <w:b w:val="1"/>
          <w:bCs w:val="1"/>
          <w:color w:val="auto"/>
          <w:sz w:val="28"/>
          <w:szCs w:val="28"/>
        </w:rPr>
        <w:t xml:space="preserve"> (ESS)</w:t>
      </w:r>
      <w:r w:rsidRPr="6D25D7F9" w:rsidR="00DE7DFE">
        <w:rPr>
          <w:rStyle w:val="Heading1Char"/>
          <w:rFonts w:ascii="Helvetica" w:hAnsi="Helvetica" w:eastAsia="Helvetica" w:cs="Helvetica"/>
          <w:b w:val="1"/>
          <w:bCs w:val="1"/>
          <w:color w:val="auto"/>
          <w:sz w:val="28"/>
          <w:szCs w:val="28"/>
        </w:rPr>
        <w:t xml:space="preserve"> NË EVROPË</w:t>
      </w:r>
      <w:r w:rsidRPr="6D25D7F9" w:rsidR="00DE7DFE">
        <w:rPr>
          <w:rFonts w:ascii="Lato" w:hAnsi="Lato" w:eastAsia="Aptos" w:cs="" w:cstheme="majorBidi"/>
          <w:b w:val="1"/>
          <w:bCs w:val="1"/>
          <w:color w:val="000000" w:themeColor="text1" w:themeTint="FF" w:themeShade="FF"/>
          <w:sz w:val="28"/>
          <w:szCs w:val="28"/>
        </w:rPr>
        <w:t xml:space="preserve">  </w:t>
      </w:r>
    </w:p>
    <w:p w:rsidRPr="00DE7DFE" w:rsidR="00DE7DFE" w:rsidP="6D25D7F9" w:rsidRDefault="00DE7DFE" w14:paraId="4A72659A" w14:textId="43885BB3">
      <w:pPr>
        <w:pStyle w:val="Heading2"/>
        <w:shd w:val="clear" w:color="auto" w:fill="E8E8E8" w:themeFill="background2"/>
        <w:ind w:left="0"/>
        <w:jc w:val="both"/>
        <w:rPr>
          <w:rFonts w:ascii="Lato" w:hAnsi="Lato" w:eastAsia="Aptos" w:cs="Arial"/>
          <w:i w:val="1"/>
          <w:iCs w:val="1"/>
          <w:color w:val="auto"/>
          <w:sz w:val="24"/>
          <w:szCs w:val="24"/>
        </w:rPr>
      </w:pPr>
      <w:r w:rsidRPr="6D25D7F9" w:rsidR="497FA215">
        <w:rPr>
          <w:rStyle w:val="Heading2Char"/>
          <w:rFonts w:ascii="Helvetica" w:hAnsi="Helvetica" w:eastAsia="Helvetica" w:cs="Helvetica"/>
          <w:b w:val="1"/>
          <w:bCs w:val="1"/>
          <w:color w:val="auto"/>
          <w:sz w:val="24"/>
          <w:szCs w:val="24"/>
        </w:rPr>
        <w:t xml:space="preserve">1.1 </w:t>
      </w:r>
      <w:r w:rsidRPr="6D25D7F9" w:rsidR="00DE7DFE">
        <w:rPr>
          <w:rStyle w:val="Heading2Char"/>
          <w:rFonts w:ascii="Helvetica" w:hAnsi="Helvetica" w:eastAsia="Helvetica" w:cs="Helvetica"/>
          <w:b w:val="1"/>
          <w:bCs w:val="1"/>
          <w:color w:val="auto"/>
          <w:sz w:val="24"/>
          <w:szCs w:val="24"/>
        </w:rPr>
        <w:t>Komisioni Evropian –</w:t>
      </w:r>
      <w:r w:rsidRPr="6D25D7F9" w:rsidR="4B6AA527">
        <w:rPr>
          <w:rStyle w:val="Heading2Char"/>
          <w:rFonts w:ascii="Helvetica" w:hAnsi="Helvetica" w:eastAsia="Helvetica" w:cs="Helvetica"/>
          <w:b w:val="1"/>
          <w:bCs w:val="1"/>
          <w:color w:val="auto"/>
          <w:sz w:val="24"/>
          <w:szCs w:val="24"/>
        </w:rPr>
        <w:t xml:space="preserve"> </w:t>
      </w:r>
      <w:r w:rsidRPr="6D25D7F9" w:rsidR="3EAEA349">
        <w:rPr>
          <w:rStyle w:val="Heading2Char"/>
          <w:rFonts w:ascii="Helvetica" w:hAnsi="Helvetica" w:eastAsia="Helvetica" w:cs="Helvetica"/>
          <w:b w:val="1"/>
          <w:bCs w:val="1"/>
          <w:color w:val="auto"/>
          <w:sz w:val="24"/>
          <w:szCs w:val="24"/>
        </w:rPr>
        <w:t xml:space="preserve">Sipas </w:t>
      </w:r>
      <w:r w:rsidRPr="6D25D7F9" w:rsidR="5473F403">
        <w:rPr>
          <w:rStyle w:val="Heading2Char"/>
          <w:rFonts w:ascii="Helvetica" w:hAnsi="Helvetica" w:eastAsia="Helvetica" w:cs="Helvetica"/>
          <w:b w:val="1"/>
          <w:bCs w:val="1"/>
          <w:color w:val="auto"/>
          <w:sz w:val="24"/>
          <w:szCs w:val="24"/>
        </w:rPr>
        <w:t xml:space="preserve">Përkufizimit në </w:t>
      </w:r>
      <w:r w:rsidRPr="6D25D7F9" w:rsidR="00DE7DFE">
        <w:rPr>
          <w:rStyle w:val="Heading2Char"/>
          <w:rFonts w:ascii="Helvetica" w:hAnsi="Helvetica" w:eastAsia="Helvetica" w:cs="Helvetica"/>
          <w:b w:val="1"/>
          <w:bCs w:val="1"/>
          <w:color w:val="auto"/>
          <w:sz w:val="24"/>
          <w:szCs w:val="24"/>
        </w:rPr>
        <w:t>Planin e Veprimit për Ekonominë Social</w:t>
      </w:r>
      <w:r w:rsidRPr="6D25D7F9" w:rsidR="00DE7DFE">
        <w:rPr>
          <w:rFonts w:ascii="Helvetica" w:hAnsi="Helvetica" w:eastAsia="Helvetica" w:cs="Helvetica"/>
          <w:b w:val="1"/>
          <w:bCs w:val="1"/>
          <w:color w:val="auto"/>
          <w:sz w:val="24"/>
          <w:szCs w:val="24"/>
        </w:rPr>
        <w:t>e</w:t>
      </w:r>
      <w:r w:rsidRPr="6D25D7F9" w:rsidR="00DE7DFE">
        <w:rPr>
          <w:rFonts w:ascii="Lato" w:hAnsi="Lato" w:eastAsia="Aptos" w:cs="Arial"/>
          <w:b w:val="1"/>
          <w:bCs w:val="1"/>
          <w:color w:val="auto"/>
          <w:sz w:val="24"/>
          <w:szCs w:val="24"/>
        </w:rPr>
        <w:t xml:space="preserve"> </w:t>
      </w:r>
      <w:r w:rsidRPr="6D25D7F9" w:rsidR="00DE7DFE">
        <w:rPr>
          <w:rFonts w:ascii="Helvetica" w:hAnsi="Helvetica" w:eastAsia="Helvetica" w:cs="Helvetica"/>
          <w:b w:val="1"/>
          <w:bCs w:val="1"/>
          <w:color w:val="auto"/>
          <w:sz w:val="24"/>
          <w:szCs w:val="24"/>
        </w:rPr>
        <w:t xml:space="preserve">– </w:t>
      </w:r>
      <w:r w:rsidRPr="6D25D7F9" w:rsidR="00DE7DFE">
        <w:rPr>
          <w:rFonts w:ascii="Helvetica" w:hAnsi="Helvetica" w:eastAsia="Helvetica" w:cs="Helvetica"/>
          <w:i w:val="1"/>
          <w:iCs w:val="1"/>
          <w:color w:val="auto"/>
          <w:sz w:val="24"/>
          <w:szCs w:val="24"/>
        </w:rPr>
        <w:t>përkufizim</w:t>
      </w:r>
      <w:r w:rsidRPr="6D25D7F9" w:rsidR="00DE7DFE">
        <w:rPr>
          <w:rFonts w:ascii="Helvetica" w:hAnsi="Helvetica" w:eastAsia="Helvetica" w:cs="Helvetica"/>
          <w:i w:val="1"/>
          <w:iCs w:val="1"/>
          <w:color w:val="auto"/>
          <w:sz w:val="24"/>
          <w:szCs w:val="24"/>
        </w:rPr>
        <w:t xml:space="preserve"> </w:t>
      </w:r>
      <w:r w:rsidRPr="6D25D7F9" w:rsidR="2308F61F">
        <w:rPr>
          <w:rFonts w:ascii="Helvetica" w:hAnsi="Helvetica" w:eastAsia="Helvetica" w:cs="Helvetica"/>
          <w:i w:val="1"/>
          <w:iCs w:val="1"/>
          <w:color w:val="auto"/>
          <w:sz w:val="24"/>
          <w:szCs w:val="24"/>
        </w:rPr>
        <w:t xml:space="preserve">i </w:t>
      </w:r>
      <w:r w:rsidRPr="6D25D7F9" w:rsidR="00DE7DFE">
        <w:rPr>
          <w:rFonts w:ascii="Helvetica" w:hAnsi="Helvetica" w:eastAsia="Helvetica" w:cs="Helvetica"/>
          <w:i w:val="1"/>
          <w:iCs w:val="1"/>
          <w:color w:val="auto"/>
          <w:sz w:val="24"/>
          <w:szCs w:val="24"/>
        </w:rPr>
        <w:t>ekonomisë sociale</w:t>
      </w:r>
    </w:p>
    <w:p w:rsidRPr="009E5C47" w:rsidR="009E5C47" w:rsidP="6D25D7F9" w:rsidRDefault="009E5C47" w14:paraId="1A07B414" w14:textId="77777777">
      <w:pPr>
        <w:jc w:val="both"/>
        <w:rPr>
          <w:rFonts w:ascii="Barlow" w:hAnsi="Barlow" w:eastAsia="Barlow" w:cs="Barlow"/>
        </w:rPr>
      </w:pPr>
      <w:r w:rsidRPr="6D25D7F9" w:rsidR="009E5C47">
        <w:rPr>
          <w:rFonts w:ascii="Barlow" w:hAnsi="Barlow" w:eastAsia="Barlow" w:cs="Barlow"/>
        </w:rPr>
        <w:t xml:space="preserve">Komisioni Evropian e përkufizon ekonominë sociale </w:t>
      </w:r>
      <w:r w:rsidRPr="6D25D7F9" w:rsidR="009E5C47">
        <w:rPr>
          <w:rFonts w:ascii="Barlow" w:hAnsi="Barlow" w:eastAsia="Barlow" w:cs="Barlow"/>
        </w:rPr>
        <w:t>bazuar</w:t>
      </w:r>
      <w:r w:rsidRPr="6D25D7F9" w:rsidR="009E5C47">
        <w:rPr>
          <w:rFonts w:ascii="Barlow" w:hAnsi="Barlow" w:eastAsia="Barlow" w:cs="Barlow"/>
        </w:rPr>
        <w:t xml:space="preserve"> në parimet dhe karakteristikat e saj themelore, përkatësisht:</w:t>
      </w:r>
    </w:p>
    <w:p w:rsidR="009E5C47" w:rsidP="6D25D7F9" w:rsidRDefault="009E5C47" w14:paraId="6D4E67A2" w14:textId="77777777">
      <w:pPr>
        <w:jc w:val="both"/>
        <w:rPr>
          <w:rFonts w:ascii="Barlow" w:hAnsi="Barlow" w:eastAsia="Barlow" w:cs="Barlow"/>
        </w:rPr>
      </w:pPr>
    </w:p>
    <w:p w:rsidRPr="009E5C47" w:rsidR="009E5C47" w:rsidP="6D25D7F9" w:rsidRDefault="009E5C47" w14:paraId="349424D4" w14:textId="552AFD90">
      <w:pPr>
        <w:jc w:val="both"/>
        <w:rPr>
          <w:rFonts w:ascii="Barlow" w:hAnsi="Barlow" w:eastAsia="Barlow" w:cs="Barlow"/>
        </w:rPr>
      </w:pPr>
      <w:r w:rsidRPr="6D25D7F9" w:rsidR="009E5C47">
        <w:rPr>
          <w:rFonts w:ascii="Barlow" w:hAnsi="Barlow" w:eastAsia="Barlow" w:cs="Barlow"/>
        </w:rPr>
        <w:t xml:space="preserve">Ekonomia sociale përfshin një gamë të gjerë entitetesh me </w:t>
      </w:r>
      <w:r w:rsidRPr="6D25D7F9" w:rsidR="009E5C47">
        <w:rPr>
          <w:rFonts w:ascii="Barlow" w:hAnsi="Barlow" w:eastAsia="Barlow" w:cs="Barlow"/>
          <w:b w:val="1"/>
          <w:bCs w:val="1"/>
        </w:rPr>
        <w:t>modele të ndryshme biznesi dhe organizative</w:t>
      </w:r>
      <w:r w:rsidRPr="6D25D7F9" w:rsidR="009E5C47">
        <w:rPr>
          <w:rFonts w:ascii="Barlow" w:hAnsi="Barlow" w:eastAsia="Barlow" w:cs="Barlow"/>
        </w:rPr>
        <w:t>. Ato operojnë në sektorë të ndryshëm të ekonomisë: bujqësi, pylltari dhe peshkim, ndërtim, ripërdorim dhe riparim, menaxhim të mbetjeve, tregti me shumicë dhe pakicë, energji dhe klimë, informim dhe komunikim, aktivitete financiare dhe të sigurimeve, aktivitete të pasurive të paluajtshme, aktivitete profesionale, shkencore dhe teknike, arsim, shëndetësi dhe aktivitete të punës sociale, art, kulturë dhe media.</w:t>
      </w:r>
    </w:p>
    <w:p w:rsidR="009E5C47" w:rsidP="6D25D7F9" w:rsidRDefault="009E5C47" w14:paraId="716AE9B5" w14:textId="77777777">
      <w:pPr>
        <w:jc w:val="both"/>
        <w:rPr>
          <w:rFonts w:ascii="Barlow" w:hAnsi="Barlow" w:eastAsia="Barlow" w:cs="Barlow"/>
        </w:rPr>
      </w:pPr>
    </w:p>
    <w:p w:rsidRPr="0007788F" w:rsidR="009E5C47" w:rsidP="6D25D7F9" w:rsidRDefault="009E5C47" w14:paraId="3255B062" w14:textId="771B67D2">
      <w:pPr>
        <w:jc w:val="both"/>
        <w:rPr>
          <w:rFonts w:ascii="Barlow" w:hAnsi="Barlow" w:eastAsia="Barlow" w:cs="Barlow"/>
          <w:b w:val="1"/>
          <w:bCs w:val="1"/>
          <w:color w:val="auto" w:themeColor="accent5"/>
        </w:rPr>
      </w:pPr>
      <w:r w:rsidRPr="6D25D7F9" w:rsidR="009E5C47">
        <w:rPr>
          <w:rFonts w:ascii="Barlow" w:hAnsi="Barlow" w:eastAsia="Barlow" w:cs="Barlow"/>
        </w:rPr>
        <w:t xml:space="preserve">Në kontekstin e këtij plani veprimi dhe iniciativave përkatëse të Bashkimit Evropian (BE), ekonomia sociale përfshin entitete që ndajnë këto parime dhe karakteristika kryesore të përbashkëta: </w:t>
      </w:r>
      <w:r w:rsidRPr="6D25D7F9" w:rsidR="009E5C47">
        <w:rPr>
          <w:rFonts w:ascii="Barlow" w:hAnsi="Barlow" w:eastAsia="Barlow" w:cs="Barlow"/>
          <w:b w:val="1"/>
          <w:bCs w:val="1"/>
          <w:color w:val="auto"/>
        </w:rPr>
        <w:t xml:space="preserve">përparësia e njerëzve si dhe e qëllimit social dhe/ose mjedisor mbi fitimin, </w:t>
      </w:r>
      <w:r w:rsidRPr="6D25D7F9" w:rsidR="009E5C47">
        <w:rPr>
          <w:rFonts w:ascii="Barlow" w:hAnsi="Barlow" w:eastAsia="Barlow" w:cs="Barlow"/>
          <w:b w:val="1"/>
          <w:bCs w:val="1"/>
          <w:color w:val="auto"/>
        </w:rPr>
        <w:t>riinvestimi</w:t>
      </w:r>
      <w:r w:rsidRPr="6D25D7F9" w:rsidR="009E5C47">
        <w:rPr>
          <w:rFonts w:ascii="Barlow" w:hAnsi="Barlow" w:eastAsia="Barlow" w:cs="Barlow"/>
          <w:b w:val="1"/>
          <w:bCs w:val="1"/>
          <w:color w:val="auto"/>
        </w:rPr>
        <w:t xml:space="preserve"> i pjesës më të madhe të fitimeve dhe tepricave për të kryer aktivitete në interes të anëtarëve/përdoruesve (“interesi kolektiv”) ose të shoqërisë në përgjithësi (“interesi i përgjithshëm”), si dhe qeverisje demokratike dhe/ose me pjesëmarrje.</w:t>
      </w:r>
    </w:p>
    <w:p w:rsidR="009E5C47" w:rsidP="6D25D7F9" w:rsidRDefault="009E5C47" w14:paraId="144CCA63" w14:textId="77777777">
      <w:pPr>
        <w:jc w:val="both"/>
        <w:rPr>
          <w:rFonts w:ascii="Barlow" w:hAnsi="Barlow" w:eastAsia="Barlow" w:cs="Barlow"/>
        </w:rPr>
      </w:pPr>
    </w:p>
    <w:p w:rsidRPr="009E5C47" w:rsidR="009E5C47" w:rsidP="6D25D7F9" w:rsidRDefault="009E5C47" w14:paraId="0C9493A8" w14:textId="520C0E5A">
      <w:pPr>
        <w:jc w:val="both"/>
        <w:rPr>
          <w:rFonts w:ascii="Barlow" w:hAnsi="Barlow" w:eastAsia="Barlow" w:cs="Barlow"/>
        </w:rPr>
      </w:pPr>
      <w:r w:rsidRPr="6D25D7F9" w:rsidR="009E5C47">
        <w:rPr>
          <w:rFonts w:ascii="Barlow" w:hAnsi="Barlow" w:eastAsia="Barlow" w:cs="Barlow"/>
        </w:rPr>
        <w:t xml:space="preserve">Tradicionalisht, termi “ekonomi sociale” i referohet katër llojeve kryesore entitetesh që ofrojnë mallra dhe shërbime për anëtarët e tyre ose shoqërinë në përgjithësi: </w:t>
      </w:r>
      <w:r w:rsidRPr="6D25D7F9" w:rsidR="009E5C47">
        <w:rPr>
          <w:rFonts w:ascii="Barlow" w:hAnsi="Barlow" w:eastAsia="Barlow" w:cs="Barlow"/>
          <w:b w:val="1"/>
          <w:bCs w:val="1"/>
        </w:rPr>
        <w:t>kooperativat, shoqëritë e bashkëpunimit reciprok, shoqatat</w:t>
      </w:r>
      <w:r w:rsidRPr="6D25D7F9" w:rsidR="009E5C47">
        <w:rPr>
          <w:rFonts w:ascii="Barlow" w:hAnsi="Barlow" w:eastAsia="Barlow" w:cs="Barlow"/>
        </w:rPr>
        <w:t xml:space="preserve"> (përfshirë organizatat </w:t>
      </w:r>
    </w:p>
    <w:p w:rsidRPr="009E5C47" w:rsidR="009E5C47" w:rsidP="6D25D7F9" w:rsidRDefault="009E5C47" w14:paraId="6A3CE9A2" w14:textId="29B83AD3">
      <w:pPr>
        <w:jc w:val="both"/>
        <w:rPr>
          <w:rFonts w:ascii="Barlow" w:hAnsi="Barlow" w:eastAsia="Barlow" w:cs="Barlow"/>
        </w:rPr>
      </w:pPr>
    </w:p>
    <w:p w:rsidRPr="009E5C47" w:rsidR="009E5C47" w:rsidP="6D25D7F9" w:rsidRDefault="009E5C47" w14:paraId="1C5C7180" w14:textId="635DBA09">
      <w:pPr>
        <w:jc w:val="both"/>
        <w:rPr>
          <w:rFonts w:ascii="Barlow" w:hAnsi="Barlow" w:eastAsia="Barlow" w:cs="Barlow"/>
        </w:rPr>
      </w:pPr>
      <w:r w:rsidRPr="6D25D7F9" w:rsidR="009E5C47">
        <w:rPr>
          <w:rFonts w:ascii="Barlow" w:hAnsi="Barlow" w:eastAsia="Barlow" w:cs="Barlow"/>
        </w:rPr>
        <w:t xml:space="preserve">bamirëse) dhe </w:t>
      </w:r>
      <w:r w:rsidRPr="6D25D7F9" w:rsidR="009E5C47">
        <w:rPr>
          <w:rFonts w:ascii="Barlow" w:hAnsi="Barlow" w:eastAsia="Barlow" w:cs="Barlow"/>
          <w:b w:val="1"/>
          <w:bCs w:val="1"/>
        </w:rPr>
        <w:t>fondacionet.</w:t>
      </w:r>
      <w:r w:rsidRPr="6D25D7F9" w:rsidR="009E5C47">
        <w:rPr>
          <w:rFonts w:ascii="Barlow" w:hAnsi="Barlow" w:eastAsia="Barlow" w:cs="Barlow"/>
        </w:rPr>
        <w:t xml:space="preserve"> Ato janë entitete private, të pavarura nga autoritetet publike dhe me forma të veçanta ligjore.</w:t>
      </w:r>
    </w:p>
    <w:p w:rsidR="009E5C47" w:rsidP="6D25D7F9" w:rsidRDefault="009E5C47" w14:paraId="338E523A" w14:textId="15DD3D13" w14:noSpellErr="1">
      <w:pPr>
        <w:pStyle w:val="Normal"/>
        <w:jc w:val="both"/>
        <w:rPr>
          <w:rFonts w:ascii="Barlow" w:hAnsi="Barlow" w:eastAsia="Barlow" w:cs="Barlow"/>
          <w:b w:val="1"/>
          <w:bCs w:val="1"/>
          <w:color w:val="0F9ED5" w:themeColor="accent4"/>
        </w:rPr>
      </w:pPr>
    </w:p>
    <w:p w:rsidRPr="009E5C47" w:rsidR="009E5C47" w:rsidP="6D25D7F9" w:rsidRDefault="009E5C47" w14:paraId="217B036F" w14:textId="47160A1A">
      <w:pPr>
        <w:jc w:val="both"/>
        <w:rPr>
          <w:rFonts w:ascii="Barlow" w:hAnsi="Barlow" w:eastAsia="Barlow" w:cs="Barlow"/>
        </w:rPr>
      </w:pPr>
      <w:r w:rsidRPr="6D25D7F9" w:rsidR="009E5C47">
        <w:rPr>
          <w:rFonts w:ascii="Barlow" w:hAnsi="Barlow" w:eastAsia="Barlow" w:cs="Barlow"/>
          <w:b w:val="1"/>
          <w:bCs w:val="1"/>
          <w:color w:val="0F9ED5" w:themeColor="accent4" w:themeTint="FF" w:themeShade="FF"/>
        </w:rPr>
        <w:t>Tashmë, sipërmarrjet sociale konsiderohen gjerësisht si pjesë e ekonomisë sociale</w:t>
      </w:r>
      <w:r w:rsidRPr="6D25D7F9" w:rsidR="009E5C47">
        <w:rPr>
          <w:rFonts w:ascii="Barlow" w:hAnsi="Barlow" w:eastAsia="Barlow" w:cs="Barlow"/>
        </w:rPr>
        <w:t xml:space="preserve">. Sipërmarrjet sociale operojnë duke ofruar mallra dhe shërbime për tregun në një mënyrë sipërmarrëse dhe shpesh </w:t>
      </w:r>
      <w:r w:rsidRPr="6D25D7F9" w:rsidR="009E5C47">
        <w:rPr>
          <w:rFonts w:ascii="Barlow" w:hAnsi="Barlow" w:eastAsia="Barlow" w:cs="Barlow"/>
        </w:rPr>
        <w:t>inovative</w:t>
      </w:r>
      <w:r w:rsidRPr="6D25D7F9" w:rsidR="009E5C47">
        <w:rPr>
          <w:rFonts w:ascii="Barlow" w:hAnsi="Barlow" w:eastAsia="Barlow" w:cs="Barlow"/>
        </w:rPr>
        <w:t xml:space="preserve">, duke pasur në fokusin kryesor të aktivitetit të tyre tregtar objektiva sociale dhe/ose mjedisore. Fitimet kryesisht </w:t>
      </w:r>
      <w:r w:rsidRPr="6D25D7F9" w:rsidR="009E5C47">
        <w:rPr>
          <w:rFonts w:ascii="Barlow" w:hAnsi="Barlow" w:eastAsia="Barlow" w:cs="Barlow"/>
        </w:rPr>
        <w:t>riinvestohen</w:t>
      </w:r>
      <w:r w:rsidRPr="6D25D7F9" w:rsidR="009E5C47">
        <w:rPr>
          <w:rFonts w:ascii="Barlow" w:hAnsi="Barlow" w:eastAsia="Barlow" w:cs="Barlow"/>
        </w:rPr>
        <w:t xml:space="preserve"> me synimin për të arritur objektivin e tyre social. Metoda e tyre e organizimit dhe pronësisë ndjek gjithashtu parime demokratike ose pjesëmarrëse ose përqendrohet në progresin social. Sipërmarrjet sociale adoptojnë një sërë formash ligjore në varësi të kontekstit kombëtar.</w:t>
      </w:r>
    </w:p>
    <w:p w:rsidR="009E5C47" w:rsidP="6D25D7F9" w:rsidRDefault="009E5C47" w14:paraId="2F9A595F" w14:textId="77777777">
      <w:pPr>
        <w:jc w:val="both"/>
        <w:rPr>
          <w:rFonts w:ascii="Barlow" w:hAnsi="Barlow" w:eastAsia="Barlow" w:cs="Barlow"/>
        </w:rPr>
      </w:pPr>
    </w:p>
    <w:p w:rsidR="009E5C47" w:rsidP="6D25D7F9" w:rsidRDefault="009E5C47" w14:paraId="073F7B31" w14:textId="4B9F0BF3">
      <w:pPr>
        <w:jc w:val="both"/>
        <w:rPr>
          <w:rFonts w:ascii="Barlow" w:hAnsi="Barlow" w:eastAsia="Barlow" w:cs="Barlow"/>
        </w:rPr>
      </w:pPr>
      <w:r w:rsidRPr="6D25D7F9" w:rsidR="009E5C47">
        <w:rPr>
          <w:rFonts w:ascii="Barlow" w:hAnsi="Barlow" w:eastAsia="Barlow" w:cs="Barlow"/>
        </w:rPr>
        <w:t>Termat si “sipërmarrje e ekonomisë sociale”, “sipërmarrje sociale dhe solidare” dhe “sektori i tretë” përdoren gjithashtu nga aktorë të interesit, vende dhe organizata ndërkombëtare për t’iu referuar entiteteve të ekonomisë sociale. Sipërmarrjet sociale me në fokus integrimin në punë (</w:t>
      </w:r>
      <w:r w:rsidRPr="6D25D7F9" w:rsidR="009E5C47">
        <w:rPr>
          <w:rFonts w:ascii="Barlow" w:hAnsi="Barlow" w:eastAsia="Barlow" w:cs="Barlow"/>
        </w:rPr>
        <w:t>WISEs</w:t>
      </w:r>
      <w:r w:rsidRPr="6D25D7F9" w:rsidR="009E5C47">
        <w:rPr>
          <w:rFonts w:ascii="Barlow" w:hAnsi="Barlow" w:eastAsia="Barlow" w:cs="Barlow"/>
        </w:rPr>
        <w:t xml:space="preserve">) janë një formë e zakonshme e sipërmarrjeve sociale në të gjithë Evropën. Ato specializohen në ofrimin e mundësive të punësimit për grupe të </w:t>
      </w:r>
      <w:r w:rsidRPr="6D25D7F9" w:rsidR="009E5C47">
        <w:rPr>
          <w:rFonts w:ascii="Barlow" w:hAnsi="Barlow" w:eastAsia="Barlow" w:cs="Barlow"/>
        </w:rPr>
        <w:t>pafavorizuara</w:t>
      </w:r>
      <w:r w:rsidRPr="6D25D7F9" w:rsidR="009E5C47">
        <w:rPr>
          <w:rFonts w:ascii="Barlow" w:hAnsi="Barlow" w:eastAsia="Barlow" w:cs="Barlow"/>
        </w:rPr>
        <w:t>/</w:t>
      </w:r>
      <w:r w:rsidRPr="6D25D7F9" w:rsidR="009E5C47">
        <w:rPr>
          <w:rFonts w:ascii="Barlow" w:hAnsi="Barlow" w:eastAsia="Barlow" w:cs="Barlow"/>
        </w:rPr>
        <w:t>margjinalizuara</w:t>
      </w:r>
      <w:r w:rsidRPr="6D25D7F9" w:rsidR="009E5C47">
        <w:rPr>
          <w:rFonts w:ascii="Barlow" w:hAnsi="Barlow" w:eastAsia="Barlow" w:cs="Barlow"/>
        </w:rPr>
        <w:t xml:space="preserve">. </w:t>
      </w:r>
    </w:p>
    <w:p w:rsidRPr="009E5C47" w:rsidR="009E5C47" w:rsidP="6D25D7F9" w:rsidRDefault="009E5C47" w14:paraId="32933EF5" w14:textId="77777777">
      <w:pPr>
        <w:jc w:val="both"/>
        <w:rPr>
          <w:rFonts w:ascii="Barlow" w:hAnsi="Barlow" w:eastAsia="Barlow" w:cs="Barlow"/>
        </w:rPr>
      </w:pPr>
    </w:p>
    <w:p w:rsidR="00DE7DFE" w:rsidP="6D25D7F9" w:rsidRDefault="00DE7DFE" w14:paraId="52DC4D7C" w14:textId="77777777">
      <w:pPr>
        <w:spacing w:after="160" w:line="276" w:lineRule="auto"/>
        <w:jc w:val="both"/>
        <w:rPr>
          <w:rFonts w:ascii="Barlow" w:hAnsi="Barlow" w:eastAsia="Barlow" w:cs="Barlow"/>
          <w:i w:val="1"/>
          <w:iCs w:val="1"/>
        </w:rPr>
      </w:pPr>
      <w:r w:rsidRPr="6D25D7F9" w:rsidR="00DE7DFE">
        <w:rPr>
          <w:rFonts w:ascii="Barlow" w:hAnsi="Barlow" w:eastAsia="Barlow" w:cs="Barlow"/>
          <w:b w:val="1"/>
          <w:bCs w:val="1"/>
          <w:i w:val="0"/>
          <w:iCs w:val="0"/>
        </w:rPr>
        <w:t>Burimi:</w:t>
      </w:r>
      <w:r w:rsidRPr="6D25D7F9" w:rsidR="00DE7DFE">
        <w:rPr>
          <w:rFonts w:ascii="Barlow" w:hAnsi="Barlow" w:eastAsia="Barlow" w:cs="Barlow"/>
          <w:i w:val="1"/>
          <w:iCs w:val="1"/>
          <w:color w:val="156082" w:themeColor="accent1" w:themeTint="FF" w:themeShade="FF"/>
        </w:rPr>
        <w:t xml:space="preserve"> </w:t>
      </w:r>
      <w:hyperlink r:id="Ra9f7d6abcd33416e">
        <w:r w:rsidRPr="6D25D7F9" w:rsidR="00DE7DFE">
          <w:rPr>
            <w:rStyle w:val="Hyperlink"/>
            <w:rFonts w:ascii="Barlow" w:hAnsi="Barlow" w:eastAsia="Barlow" w:cs="Barlow"/>
            <w:i w:val="1"/>
            <w:iCs w:val="1"/>
            <w:color w:val="156082" w:themeColor="accent1" w:themeTint="FF" w:themeShade="FF"/>
          </w:rPr>
          <w:t>Plani i Veprimit për Ekonominë Sociale – Komisioni Evropian, 2021</w:t>
        </w:r>
      </w:hyperlink>
    </w:p>
    <w:p w:rsidRPr="00DE7DFE" w:rsidR="00360B37" w:rsidP="00F13998" w:rsidRDefault="00360B37" w14:paraId="60CB89C6" w14:textId="77777777">
      <w:pPr>
        <w:spacing w:after="160" w:line="259" w:lineRule="auto"/>
        <w:jc w:val="both"/>
        <w:rPr>
          <w:rFonts w:ascii="Lato" w:hAnsi="Lato" w:eastAsia="Aptos" w:cs="Arial"/>
          <w:sz w:val="4"/>
          <w:szCs w:val="4"/>
        </w:rPr>
      </w:pPr>
    </w:p>
    <w:p w:rsidR="00DE7DFE" w:rsidP="6D25D7F9" w:rsidRDefault="008948F0" w14:paraId="09949ABD" w14:textId="1678A0C8">
      <w:pPr>
        <w:shd w:val="clear" w:color="auto" w:fill="E8E8E8" w:themeFill="background2"/>
        <w:spacing w:after="160" w:line="259" w:lineRule="auto"/>
        <w:jc w:val="both"/>
        <w:rPr>
          <w:rFonts w:ascii="Helvetica" w:hAnsi="Helvetica" w:eastAsia="Helvetica" w:cs="Helvetica"/>
        </w:rPr>
      </w:pPr>
      <w:r w:rsidRPr="6D25D7F9" w:rsidR="008948F0">
        <w:rPr>
          <w:rStyle w:val="Heading2Char"/>
          <w:rFonts w:ascii="Helvetica" w:hAnsi="Helvetica" w:eastAsia="Helvetica" w:cs="Helvetica"/>
          <w:b w:val="1"/>
          <w:bCs w:val="1"/>
          <w:color w:val="auto"/>
          <w:sz w:val="24"/>
          <w:szCs w:val="24"/>
        </w:rPr>
        <w:t xml:space="preserve">1.2 </w:t>
      </w:r>
      <w:r w:rsidRPr="6D25D7F9" w:rsidR="00DE7DFE">
        <w:rPr>
          <w:rStyle w:val="Heading2Char"/>
          <w:rFonts w:ascii="Helvetica" w:hAnsi="Helvetica" w:eastAsia="Helvetica" w:cs="Helvetica"/>
          <w:b w:val="1"/>
          <w:bCs w:val="1"/>
          <w:color w:val="auto"/>
          <w:sz w:val="24"/>
          <w:szCs w:val="24"/>
        </w:rPr>
        <w:t>Përkufizim</w:t>
      </w:r>
      <w:r w:rsidRPr="6D25D7F9" w:rsidR="690E9EED">
        <w:rPr>
          <w:rStyle w:val="Heading2Char"/>
          <w:rFonts w:ascii="Helvetica" w:hAnsi="Helvetica" w:eastAsia="Helvetica" w:cs="Helvetica"/>
          <w:b w:val="1"/>
          <w:bCs w:val="1"/>
          <w:color w:val="auto"/>
          <w:sz w:val="24"/>
          <w:szCs w:val="24"/>
        </w:rPr>
        <w:t xml:space="preserve"> sipas </w:t>
      </w:r>
      <w:r w:rsidRPr="6D25D7F9" w:rsidR="00DE7DFE">
        <w:rPr>
          <w:rStyle w:val="Heading2Char"/>
          <w:rFonts w:ascii="Helvetica" w:hAnsi="Helvetica" w:eastAsia="Helvetica" w:cs="Helvetica"/>
          <w:b w:val="1"/>
          <w:bCs w:val="1"/>
          <w:color w:val="auto"/>
          <w:sz w:val="24"/>
          <w:szCs w:val="24"/>
        </w:rPr>
        <w:t>Organizatës Ndërkombëtare të Punës (</w:t>
      </w:r>
      <w:r w:rsidRPr="6D25D7F9" w:rsidR="00DE7DFE">
        <w:rPr>
          <w:rStyle w:val="Heading2Char"/>
          <w:rFonts w:ascii="Helvetica" w:hAnsi="Helvetica" w:eastAsia="Helvetica" w:cs="Helvetica"/>
          <w:b w:val="1"/>
          <w:bCs w:val="1"/>
          <w:color w:val="auto"/>
          <w:sz w:val="24"/>
          <w:szCs w:val="24"/>
        </w:rPr>
        <w:t>ILO</w:t>
      </w:r>
      <w:r w:rsidRPr="6D25D7F9" w:rsidR="00DE7DFE">
        <w:rPr>
          <w:rStyle w:val="Heading2Char"/>
          <w:rFonts w:ascii="Helvetica" w:hAnsi="Helvetica" w:eastAsia="Helvetica" w:cs="Helvetica"/>
          <w:b w:val="1"/>
          <w:bCs w:val="1"/>
          <w:color w:val="auto"/>
          <w:sz w:val="24"/>
          <w:szCs w:val="24"/>
        </w:rPr>
        <w:t>)</w:t>
      </w:r>
      <w:r w:rsidRPr="6D25D7F9" w:rsidR="00DE7DFE">
        <w:rPr>
          <w:rFonts w:ascii="Lato" w:hAnsi="Lato" w:eastAsia="Aptos" w:cs="Arial"/>
          <w:b w:val="1"/>
          <w:bCs w:val="1"/>
        </w:rPr>
        <w:t xml:space="preserve"> –</w:t>
      </w:r>
      <w:r w:rsidRPr="6D25D7F9" w:rsidR="00DE7DFE">
        <w:rPr>
          <w:rFonts w:ascii="Helvetica" w:hAnsi="Helvetica" w:eastAsia="Helvetica" w:cs="Helvetica"/>
          <w:b w:val="1"/>
          <w:bCs w:val="1"/>
        </w:rPr>
        <w:t xml:space="preserve"> </w:t>
      </w:r>
      <w:r w:rsidRPr="6D25D7F9" w:rsidR="00DE7DFE">
        <w:rPr>
          <w:rFonts w:ascii="Helvetica" w:hAnsi="Helvetica" w:eastAsia="Helvetica" w:cs="Helvetica"/>
          <w:i w:val="1"/>
          <w:iCs w:val="1"/>
        </w:rPr>
        <w:t>ka një përkufizim specifik për Ekonominë Sociale dhe Solidare (</w:t>
      </w:r>
      <w:r w:rsidRPr="6D25D7F9" w:rsidR="00DE7DFE">
        <w:rPr>
          <w:rFonts w:ascii="Helvetica" w:hAnsi="Helvetica" w:eastAsia="Helvetica" w:cs="Helvetica"/>
          <w:i w:val="1"/>
          <w:iCs w:val="1"/>
        </w:rPr>
        <w:t>ESS</w:t>
      </w:r>
      <w:r w:rsidRPr="6D25D7F9" w:rsidR="00DE7DFE">
        <w:rPr>
          <w:rFonts w:ascii="Helvetica" w:hAnsi="Helvetica" w:eastAsia="Helvetica" w:cs="Helvetica"/>
          <w:i w:val="1"/>
          <w:iCs w:val="1"/>
        </w:rPr>
        <w:t>)</w:t>
      </w:r>
    </w:p>
    <w:p w:rsidRPr="00CC4D6F" w:rsidR="00DE7DFE" w:rsidP="6D25D7F9" w:rsidRDefault="00DE7DFE" w14:paraId="090E1D2B" w14:textId="77777777">
      <w:pPr>
        <w:spacing w:after="160" w:line="276" w:lineRule="auto"/>
        <w:jc w:val="both"/>
        <w:rPr>
          <w:rFonts w:ascii="Barlow" w:hAnsi="Barlow" w:eastAsia="Barlow" w:cs="Barlow"/>
          <w:b w:val="1"/>
          <w:bCs w:val="1"/>
          <w:color w:val="A02B93" w:themeColor="accent5"/>
        </w:rPr>
      </w:pPr>
      <w:r w:rsidRPr="6D25D7F9" w:rsidR="00DE7DFE">
        <w:rPr>
          <w:rFonts w:ascii="Barlow" w:hAnsi="Barlow" w:eastAsia="Barlow" w:cs="Barlow"/>
        </w:rPr>
        <w:t>“</w:t>
      </w:r>
      <w:r w:rsidRPr="6D25D7F9" w:rsidR="00DE7DFE">
        <w:rPr>
          <w:rFonts w:ascii="Barlow" w:hAnsi="Barlow" w:eastAsia="Barlow" w:cs="Barlow"/>
        </w:rPr>
        <w:t>ESS</w:t>
      </w:r>
      <w:r w:rsidRPr="6D25D7F9" w:rsidR="00DE7DFE">
        <w:rPr>
          <w:rFonts w:ascii="Barlow" w:hAnsi="Barlow" w:eastAsia="Barlow" w:cs="Barlow"/>
        </w:rPr>
        <w:t xml:space="preserve"> përfshin </w:t>
      </w:r>
      <w:r w:rsidRPr="6D25D7F9" w:rsidR="00DE7DFE">
        <w:rPr>
          <w:rFonts w:ascii="Barlow" w:hAnsi="Barlow" w:eastAsia="Barlow" w:cs="Barlow"/>
        </w:rPr>
        <w:t>sip</w:t>
      </w:r>
      <w:r w:rsidRPr="6D25D7F9" w:rsidR="00DE7DFE">
        <w:rPr>
          <w:rFonts w:ascii="Barlow" w:hAnsi="Barlow" w:eastAsia="Barlow" w:cs="Barlow"/>
        </w:rPr>
        <w:t xml:space="preserve">ërmarrje, organizata dhe entitete të tjera që angazhohen në aktivitete ekonomike, sociale dhe mjedisore </w:t>
      </w:r>
      <w:r w:rsidRPr="6D25D7F9" w:rsidR="00DE7DFE">
        <w:rPr>
          <w:rFonts w:ascii="Barlow" w:hAnsi="Barlow" w:eastAsia="Barlow" w:cs="Barlow"/>
          <w:b w:val="1"/>
          <w:bCs w:val="1"/>
        </w:rPr>
        <w:t>për t’i shërbyer interesit kolektiv dhe/ose atij të përgjithshëm,</w:t>
      </w:r>
      <w:r w:rsidRPr="6D25D7F9" w:rsidR="00DE7DFE">
        <w:rPr>
          <w:rFonts w:ascii="Barlow" w:hAnsi="Barlow" w:eastAsia="Barlow" w:cs="Barlow"/>
        </w:rPr>
        <w:t xml:space="preserve"> të cilat bazohen në parimet e </w:t>
      </w:r>
      <w:r w:rsidRPr="6D25D7F9" w:rsidR="00DE7DFE">
        <w:rPr>
          <w:rFonts w:ascii="Barlow" w:hAnsi="Barlow" w:eastAsia="Barlow" w:cs="Barlow"/>
          <w:b w:val="1"/>
          <w:bCs w:val="1"/>
        </w:rPr>
        <w:t>bashkëpunimit vullnetar</w:t>
      </w:r>
      <w:r w:rsidRPr="6D25D7F9" w:rsidR="00DE7DFE">
        <w:rPr>
          <w:rFonts w:ascii="Barlow" w:hAnsi="Barlow" w:eastAsia="Barlow" w:cs="Barlow"/>
        </w:rPr>
        <w:t xml:space="preserve"> dhe </w:t>
      </w:r>
      <w:r w:rsidRPr="6D25D7F9" w:rsidR="00DE7DFE">
        <w:rPr>
          <w:rFonts w:ascii="Barlow" w:hAnsi="Barlow" w:eastAsia="Barlow" w:cs="Barlow"/>
          <w:b w:val="1"/>
          <w:bCs w:val="1"/>
        </w:rPr>
        <w:t xml:space="preserve">ndihmës së </w:t>
      </w:r>
      <w:r w:rsidRPr="6D25D7F9" w:rsidR="00DE7DFE">
        <w:rPr>
          <w:rFonts w:ascii="Barlow" w:hAnsi="Barlow" w:eastAsia="Barlow" w:cs="Barlow"/>
          <w:b w:val="1"/>
          <w:bCs w:val="1"/>
        </w:rPr>
        <w:t>ndërsjelltë</w:t>
      </w:r>
      <w:r w:rsidRPr="6D25D7F9" w:rsidR="00DE7DFE">
        <w:rPr>
          <w:rFonts w:ascii="Barlow" w:hAnsi="Barlow" w:eastAsia="Barlow" w:cs="Barlow"/>
        </w:rPr>
        <w:t xml:space="preserve">, </w:t>
      </w:r>
      <w:r w:rsidRPr="6D25D7F9" w:rsidR="00DE7DFE">
        <w:rPr>
          <w:rFonts w:ascii="Barlow" w:hAnsi="Barlow" w:eastAsia="Barlow" w:cs="Barlow"/>
          <w:b w:val="1"/>
          <w:bCs w:val="1"/>
          <w:color w:val="A02B93" w:themeColor="accent5" w:themeTint="FF" w:themeShade="FF"/>
        </w:rPr>
        <w:t xml:space="preserve">qeverisjes demokratike dhe/ose </w:t>
      </w:r>
      <w:r w:rsidRPr="6D25D7F9" w:rsidR="00DE7DFE">
        <w:rPr>
          <w:rFonts w:ascii="Barlow" w:hAnsi="Barlow" w:eastAsia="Barlow" w:cs="Barlow"/>
          <w:b w:val="1"/>
          <w:bCs w:val="1"/>
          <w:color w:val="A02B93" w:themeColor="accent5" w:themeTint="FF" w:themeShade="FF"/>
        </w:rPr>
        <w:t xml:space="preserve">me </w:t>
      </w:r>
      <w:r w:rsidRPr="6D25D7F9" w:rsidR="00DE7DFE">
        <w:rPr>
          <w:rFonts w:ascii="Barlow" w:hAnsi="Barlow" w:eastAsia="Barlow" w:cs="Barlow"/>
          <w:b w:val="1"/>
          <w:bCs w:val="1"/>
          <w:color w:val="A02B93" w:themeColor="accent5" w:themeTint="FF" w:themeShade="FF"/>
        </w:rPr>
        <w:t>pjesëmarr</w:t>
      </w:r>
      <w:r w:rsidRPr="6D25D7F9" w:rsidR="00DE7DFE">
        <w:rPr>
          <w:rFonts w:ascii="Barlow" w:hAnsi="Barlow" w:eastAsia="Barlow" w:cs="Barlow"/>
          <w:b w:val="1"/>
          <w:bCs w:val="1"/>
          <w:color w:val="A02B93" w:themeColor="accent5" w:themeTint="FF" w:themeShade="FF"/>
        </w:rPr>
        <w:t>je</w:t>
      </w:r>
      <w:r w:rsidRPr="6D25D7F9" w:rsidR="00DE7DFE">
        <w:rPr>
          <w:rFonts w:ascii="Barlow" w:hAnsi="Barlow" w:eastAsia="Barlow" w:cs="Barlow"/>
          <w:color w:val="A02B93" w:themeColor="accent5" w:themeTint="FF" w:themeShade="FF"/>
        </w:rPr>
        <w:t xml:space="preserve">, </w:t>
      </w:r>
      <w:r w:rsidRPr="6D25D7F9" w:rsidR="00DE7DFE">
        <w:rPr>
          <w:rFonts w:ascii="Barlow" w:hAnsi="Barlow" w:eastAsia="Barlow" w:cs="Barlow"/>
          <w:b w:val="1"/>
          <w:bCs w:val="1"/>
        </w:rPr>
        <w:t>autonomisë dhe pavarësisë</w:t>
      </w:r>
      <w:r w:rsidRPr="6D25D7F9" w:rsidR="00DE7DFE">
        <w:rPr>
          <w:rFonts w:ascii="Barlow" w:hAnsi="Barlow" w:eastAsia="Barlow" w:cs="Barlow"/>
        </w:rPr>
        <w:t xml:space="preserve">, si dhe </w:t>
      </w:r>
      <w:r w:rsidRPr="6D25D7F9" w:rsidR="00DE7DFE">
        <w:rPr>
          <w:rFonts w:ascii="Barlow" w:hAnsi="Barlow" w:eastAsia="Barlow" w:cs="Barlow"/>
          <w:b w:val="1"/>
          <w:bCs w:val="1"/>
          <w:color w:val="A02B93" w:themeColor="accent5" w:themeTint="FF" w:themeShade="FF"/>
        </w:rPr>
        <w:t xml:space="preserve">përparësisë së njerëzve dhe qëllimit social mbi </w:t>
      </w:r>
      <w:r w:rsidRPr="6D25D7F9" w:rsidR="00DE7DFE">
        <w:rPr>
          <w:rFonts w:ascii="Barlow" w:hAnsi="Barlow" w:eastAsia="Barlow" w:cs="Barlow"/>
          <w:b w:val="1"/>
          <w:bCs w:val="1"/>
          <w:color w:val="A02B93" w:themeColor="accent5" w:themeTint="FF" w:themeShade="FF"/>
        </w:rPr>
        <w:t>shpërndarjen e kapitalit</w:t>
      </w:r>
      <w:r w:rsidRPr="6D25D7F9" w:rsidR="00DE7DFE">
        <w:rPr>
          <w:rFonts w:ascii="Barlow" w:hAnsi="Barlow" w:eastAsia="Barlow" w:cs="Barlow"/>
          <w:b w:val="1"/>
          <w:bCs w:val="1"/>
          <w:color w:val="A02B93" w:themeColor="accent5" w:themeTint="FF" w:themeShade="FF"/>
        </w:rPr>
        <w:t xml:space="preserve"> dhe përdorimin e tepricave dhe/ose fitimeve, si edhe të </w:t>
      </w:r>
      <w:r w:rsidRPr="6D25D7F9" w:rsidR="00DE7DFE">
        <w:rPr>
          <w:rFonts w:ascii="Barlow" w:hAnsi="Barlow" w:eastAsia="Barlow" w:cs="Barlow"/>
          <w:b w:val="1"/>
          <w:bCs w:val="1"/>
          <w:color w:val="A02B93" w:themeColor="accent5" w:themeTint="FF" w:themeShade="FF"/>
        </w:rPr>
        <w:t>aseteve</w:t>
      </w:r>
      <w:r w:rsidRPr="6D25D7F9" w:rsidR="00DE7DFE">
        <w:rPr>
          <w:rFonts w:ascii="Barlow" w:hAnsi="Barlow" w:eastAsia="Barlow" w:cs="Barlow"/>
          <w:b w:val="1"/>
          <w:bCs w:val="1"/>
          <w:color w:val="A02B93" w:themeColor="accent5" w:themeTint="FF" w:themeShade="FF"/>
        </w:rPr>
        <w:t>.</w:t>
      </w:r>
    </w:p>
    <w:p w:rsidRPr="00CC4D6F" w:rsidR="00DE7DFE" w:rsidP="6D25D7F9" w:rsidRDefault="00DE7DFE" w14:paraId="7D81BEBA" w14:textId="77777777">
      <w:pPr>
        <w:spacing w:after="160" w:line="276" w:lineRule="auto"/>
        <w:jc w:val="both"/>
        <w:rPr>
          <w:rFonts w:ascii="Barlow" w:hAnsi="Barlow" w:eastAsia="Barlow" w:cs="Barlow"/>
        </w:rPr>
      </w:pPr>
      <w:r w:rsidRPr="6D25D7F9" w:rsidR="00DE7DFE">
        <w:rPr>
          <w:rFonts w:ascii="Barlow" w:hAnsi="Barlow" w:eastAsia="Barlow" w:cs="Barlow"/>
        </w:rPr>
        <w:t xml:space="preserve">Entitetet e </w:t>
      </w:r>
      <w:r w:rsidRPr="6D25D7F9" w:rsidR="00DE7DFE">
        <w:rPr>
          <w:rFonts w:ascii="Barlow" w:hAnsi="Barlow" w:eastAsia="Barlow" w:cs="Barlow"/>
        </w:rPr>
        <w:t>ESS</w:t>
      </w:r>
      <w:r w:rsidRPr="6D25D7F9" w:rsidR="00DE7DFE">
        <w:rPr>
          <w:rFonts w:ascii="Barlow" w:hAnsi="Barlow" w:eastAsia="Barlow" w:cs="Barlow"/>
        </w:rPr>
        <w:t xml:space="preserve">-së synojnë qëndrueshmëri dhe jetëgjatësi afatgjatë, si dhe kalimin nga ekonomia </w:t>
      </w:r>
      <w:r w:rsidRPr="6D25D7F9" w:rsidR="00DE7DFE">
        <w:rPr>
          <w:rFonts w:ascii="Barlow" w:hAnsi="Barlow" w:eastAsia="Barlow" w:cs="Barlow"/>
        </w:rPr>
        <w:t>informale</w:t>
      </w:r>
      <w:r w:rsidRPr="6D25D7F9" w:rsidR="00DE7DFE">
        <w:rPr>
          <w:rFonts w:ascii="Barlow" w:hAnsi="Barlow" w:eastAsia="Barlow" w:cs="Barlow"/>
        </w:rPr>
        <w:t xml:space="preserve"> në atë formale, dhe</w:t>
      </w:r>
      <w:r w:rsidRPr="6D25D7F9" w:rsidR="00DE7DFE">
        <w:rPr>
          <w:rFonts w:ascii="Barlow" w:hAnsi="Barlow" w:eastAsia="Barlow" w:cs="Barlow"/>
        </w:rPr>
        <w:t xml:space="preserve"> </w:t>
      </w:r>
      <w:r w:rsidRPr="6D25D7F9" w:rsidR="00DE7DFE">
        <w:rPr>
          <w:rFonts w:ascii="Barlow" w:hAnsi="Barlow" w:eastAsia="Barlow" w:cs="Barlow"/>
          <w:color w:val="A02B93" w:themeColor="accent5" w:themeTint="FF" w:themeShade="FF"/>
        </w:rPr>
        <w:t>operojnë në të gjithë sektorët e ekonomisë</w:t>
      </w:r>
      <w:r w:rsidRPr="6D25D7F9" w:rsidR="00DE7DFE">
        <w:rPr>
          <w:rFonts w:ascii="Barlow" w:hAnsi="Barlow" w:eastAsia="Barlow" w:cs="Barlow"/>
        </w:rPr>
        <w:t xml:space="preserve">. Ato vënë në praktikë një grup vlerash që janë thelbësore për funksionimin e tyre dhe që janë në përputhje me </w:t>
      </w:r>
      <w:r w:rsidRPr="6D25D7F9" w:rsidR="00DE7DFE">
        <w:rPr>
          <w:rFonts w:ascii="Barlow" w:hAnsi="Barlow" w:eastAsia="Barlow" w:cs="Barlow"/>
          <w:color w:val="A02B93" w:themeColor="accent5" w:themeTint="FF" w:themeShade="FF"/>
        </w:rPr>
        <w:t>kujdesin për njerëzit dhe planetin</w:t>
      </w:r>
      <w:r w:rsidRPr="6D25D7F9" w:rsidR="00DE7DFE">
        <w:rPr>
          <w:rFonts w:ascii="Barlow" w:hAnsi="Barlow" w:eastAsia="Barlow" w:cs="Barlow"/>
        </w:rPr>
        <w:t xml:space="preserve">, barazinë dhe drejtësinë, ndërvarësinë, vetëqeverisjen, transparencën dhe llogaridhënien, si dhe sigurimin e punës </w:t>
      </w:r>
      <w:r w:rsidRPr="6D25D7F9" w:rsidR="00DE7DFE">
        <w:rPr>
          <w:rFonts w:ascii="Barlow" w:hAnsi="Barlow" w:eastAsia="Barlow" w:cs="Barlow"/>
        </w:rPr>
        <w:t>dhe jetës së denjë</w:t>
      </w:r>
      <w:r w:rsidRPr="6D25D7F9" w:rsidR="00DE7DFE">
        <w:rPr>
          <w:rFonts w:ascii="Barlow" w:hAnsi="Barlow" w:eastAsia="Barlow" w:cs="Barlow"/>
        </w:rPr>
        <w:t>.</w:t>
      </w:r>
      <w:r w:rsidRPr="6D25D7F9" w:rsidR="00DE7DFE">
        <w:rPr>
          <w:rFonts w:ascii="Barlow" w:hAnsi="Barlow" w:eastAsia="Barlow" w:cs="Barlow"/>
        </w:rPr>
        <w:t xml:space="preserve"> </w:t>
      </w:r>
      <w:r w:rsidRPr="6D25D7F9" w:rsidR="00DE7DFE">
        <w:rPr>
          <w:rFonts w:ascii="Barlow" w:hAnsi="Barlow" w:eastAsia="Barlow" w:cs="Barlow"/>
        </w:rPr>
        <w:t xml:space="preserve">Në varësi të rrethanave kombëtare, </w:t>
      </w:r>
      <w:r w:rsidRPr="6D25D7F9" w:rsidR="00DE7DFE">
        <w:rPr>
          <w:rFonts w:ascii="Barlow" w:hAnsi="Barlow" w:eastAsia="Barlow" w:cs="Barlow"/>
        </w:rPr>
        <w:t>ESS</w:t>
      </w:r>
      <w:r w:rsidRPr="6D25D7F9" w:rsidR="00DE7DFE">
        <w:rPr>
          <w:rFonts w:ascii="Barlow" w:hAnsi="Barlow" w:eastAsia="Barlow" w:cs="Barlow"/>
        </w:rPr>
        <w:t xml:space="preserve"> përfshin </w:t>
      </w:r>
      <w:r w:rsidRPr="6D25D7F9" w:rsidR="00DE7DFE">
        <w:rPr>
          <w:rFonts w:ascii="Barlow" w:hAnsi="Barlow" w:eastAsia="Barlow" w:cs="Barlow"/>
          <w:b w:val="1"/>
          <w:bCs w:val="1"/>
          <w:color w:val="A02B93" w:themeColor="accent5" w:themeTint="FF" w:themeShade="FF"/>
        </w:rPr>
        <w:t>kooperativa, shoqata</w:t>
      </w:r>
      <w:r w:rsidRPr="6D25D7F9" w:rsidR="00DE7DFE">
        <w:rPr>
          <w:rFonts w:ascii="Barlow" w:hAnsi="Barlow" w:eastAsia="Barlow" w:cs="Barlow"/>
        </w:rPr>
        <w:t xml:space="preserve">, </w:t>
      </w:r>
      <w:r w:rsidRPr="6D25D7F9" w:rsidR="00DE7DFE">
        <w:rPr>
          <w:rFonts w:ascii="Barlow" w:hAnsi="Barlow" w:eastAsia="Barlow" w:cs="Barlow"/>
          <w:b w:val="1"/>
          <w:bCs w:val="1"/>
          <w:color w:val="A02B93" w:themeColor="accent5" w:themeTint="FF" w:themeShade="FF"/>
        </w:rPr>
        <w:t xml:space="preserve">shoqëri </w:t>
      </w:r>
      <w:r w:rsidRPr="6D25D7F9" w:rsidR="00DE7DFE">
        <w:rPr>
          <w:rFonts w:ascii="Barlow" w:hAnsi="Barlow" w:eastAsia="Barlow" w:cs="Barlow"/>
          <w:b w:val="1"/>
          <w:bCs w:val="1"/>
          <w:color w:val="A02B93" w:themeColor="accent5" w:themeTint="FF" w:themeShade="FF"/>
        </w:rPr>
        <w:t>të bashkëpunimit reciprok</w:t>
      </w:r>
      <w:r w:rsidRPr="6D25D7F9" w:rsidR="00DE7DFE">
        <w:rPr>
          <w:rFonts w:ascii="Barlow" w:hAnsi="Barlow" w:eastAsia="Barlow" w:cs="Barlow"/>
        </w:rPr>
        <w:t xml:space="preserve">, </w:t>
      </w:r>
      <w:r w:rsidRPr="6D25D7F9" w:rsidR="00DE7DFE">
        <w:rPr>
          <w:rFonts w:ascii="Barlow" w:hAnsi="Barlow" w:eastAsia="Barlow" w:cs="Barlow"/>
          <w:color w:val="A02B93" w:themeColor="accent5" w:themeTint="FF" w:themeShade="FF"/>
        </w:rPr>
        <w:t xml:space="preserve">fondacione, </w:t>
      </w:r>
      <w:r w:rsidRPr="6D25D7F9" w:rsidR="00DE7DFE">
        <w:rPr>
          <w:rFonts w:ascii="Barlow" w:hAnsi="Barlow" w:eastAsia="Barlow" w:cs="Barlow"/>
          <w:color w:val="A02B93" w:themeColor="accent5" w:themeTint="FF" w:themeShade="FF"/>
        </w:rPr>
        <w:t>sip</w:t>
      </w:r>
      <w:r w:rsidRPr="6D25D7F9" w:rsidR="00DE7DFE">
        <w:rPr>
          <w:rFonts w:ascii="Barlow" w:hAnsi="Barlow" w:eastAsia="Barlow" w:cs="Barlow"/>
          <w:color w:val="A02B93" w:themeColor="accent5" w:themeTint="FF" w:themeShade="FF"/>
        </w:rPr>
        <w:t>ërmarrje sociale</w:t>
      </w:r>
      <w:r w:rsidRPr="6D25D7F9" w:rsidR="00DE7DFE">
        <w:rPr>
          <w:rFonts w:ascii="Barlow" w:hAnsi="Barlow" w:eastAsia="Barlow" w:cs="Barlow"/>
        </w:rPr>
        <w:t>, grupe</w:t>
      </w:r>
      <w:r w:rsidRPr="6D25D7F9" w:rsidR="00DE7DFE">
        <w:rPr>
          <w:rFonts w:ascii="Barlow" w:hAnsi="Barlow" w:eastAsia="Barlow" w:cs="Barlow"/>
        </w:rPr>
        <w:t xml:space="preserve"> të ndihmës së </w:t>
      </w:r>
      <w:r w:rsidRPr="6D25D7F9" w:rsidR="00DE7DFE">
        <w:rPr>
          <w:rFonts w:ascii="Barlow" w:hAnsi="Barlow" w:eastAsia="Barlow" w:cs="Barlow"/>
        </w:rPr>
        <w:t>ndërsjelltë</w:t>
      </w:r>
      <w:r w:rsidRPr="6D25D7F9" w:rsidR="00DE7DFE">
        <w:rPr>
          <w:rFonts w:ascii="Barlow" w:hAnsi="Barlow" w:eastAsia="Barlow" w:cs="Barlow"/>
        </w:rPr>
        <w:t xml:space="preserve"> </w:t>
      </w:r>
      <w:r w:rsidRPr="6D25D7F9" w:rsidR="00DE7DFE">
        <w:rPr>
          <w:rFonts w:ascii="Barlow" w:hAnsi="Barlow" w:eastAsia="Barlow" w:cs="Barlow"/>
        </w:rPr>
        <w:t xml:space="preserve">dhe entitete të tjera që operojnë në përputhje me vlerat dhe parimet e </w:t>
      </w:r>
      <w:r w:rsidRPr="6D25D7F9" w:rsidR="00DE7DFE">
        <w:rPr>
          <w:rFonts w:ascii="Barlow" w:hAnsi="Barlow" w:eastAsia="Barlow" w:cs="Barlow"/>
        </w:rPr>
        <w:t>ESS</w:t>
      </w:r>
      <w:r w:rsidRPr="6D25D7F9" w:rsidR="00DE7DFE">
        <w:rPr>
          <w:rFonts w:ascii="Barlow" w:hAnsi="Barlow" w:eastAsia="Barlow" w:cs="Barlow"/>
        </w:rPr>
        <w:t>-së.”</w:t>
      </w:r>
    </w:p>
    <w:p w:rsidR="00DE7DFE" w:rsidP="6D25D7F9" w:rsidRDefault="00DE7DFE" w14:paraId="757EEA0A" w14:textId="71C82F44">
      <w:pPr>
        <w:spacing w:line="276" w:lineRule="auto"/>
        <w:jc w:val="both"/>
        <w:rPr>
          <w:rFonts w:ascii="Barlow" w:hAnsi="Barlow" w:eastAsia="Barlow" w:cs="Barlow"/>
          <w:i w:val="1"/>
          <w:iCs w:val="1"/>
        </w:rPr>
      </w:pPr>
      <w:r w:rsidRPr="6D25D7F9" w:rsidR="00DE7DFE">
        <w:rPr>
          <w:rFonts w:ascii="Barlow" w:hAnsi="Barlow" w:eastAsia="Barlow" w:cs="Barlow"/>
          <w:b w:val="1"/>
          <w:bCs w:val="1"/>
        </w:rPr>
        <w:t>Burimi:</w:t>
      </w:r>
      <w:r w:rsidRPr="6D25D7F9" w:rsidR="00DE7DFE">
        <w:rPr>
          <w:rFonts w:ascii="Barlow" w:hAnsi="Barlow" w:eastAsia="Barlow" w:cs="Barlow"/>
        </w:rPr>
        <w:t xml:space="preserve"> </w:t>
      </w:r>
      <w:r w:rsidRPr="6D25D7F9" w:rsidR="00DE7DFE">
        <w:rPr>
          <w:rFonts w:ascii="Barlow" w:hAnsi="Barlow" w:eastAsia="Barlow" w:cs="Barlow"/>
          <w:i w:val="1"/>
          <w:iCs w:val="1"/>
        </w:rPr>
        <w:t xml:space="preserve">ILO, </w:t>
      </w:r>
      <w:hyperlink r:id="R8fa0f001f7c44e6f">
        <w:r w:rsidRPr="6D25D7F9" w:rsidR="00DE7DFE">
          <w:rPr>
            <w:rStyle w:val="Hyperlink"/>
            <w:rFonts w:ascii="Barlow" w:hAnsi="Barlow" w:eastAsia="Barlow" w:cs="Barlow"/>
            <w:i w:val="1"/>
            <w:iCs w:val="1"/>
            <w:color w:val="156082" w:themeColor="accent1" w:themeTint="FF" w:themeShade="FF"/>
          </w:rPr>
          <w:t xml:space="preserve">Rezoluta mbi </w:t>
        </w:r>
        <w:r w:rsidRPr="6D25D7F9" w:rsidR="11425FAB">
          <w:rPr>
            <w:rStyle w:val="Hyperlink"/>
            <w:rFonts w:ascii="Barlow" w:hAnsi="Barlow" w:eastAsia="Barlow" w:cs="Barlow"/>
            <w:i w:val="1"/>
            <w:iCs w:val="1"/>
            <w:color w:val="156082" w:themeColor="accent1" w:themeTint="FF" w:themeShade="FF"/>
          </w:rPr>
          <w:t>P</w:t>
        </w:r>
        <w:r w:rsidRPr="6D25D7F9" w:rsidR="00DE7DFE">
          <w:rPr>
            <w:rStyle w:val="Hyperlink"/>
            <w:rFonts w:ascii="Barlow" w:hAnsi="Barlow" w:eastAsia="Barlow" w:cs="Barlow"/>
            <w:i w:val="1"/>
            <w:iCs w:val="1"/>
            <w:color w:val="156082" w:themeColor="accent1" w:themeTint="FF" w:themeShade="FF"/>
          </w:rPr>
          <w:t xml:space="preserve">unën e </w:t>
        </w:r>
        <w:r w:rsidRPr="6D25D7F9" w:rsidR="5D516F43">
          <w:rPr>
            <w:rStyle w:val="Hyperlink"/>
            <w:rFonts w:ascii="Barlow" w:hAnsi="Barlow" w:eastAsia="Barlow" w:cs="Barlow"/>
            <w:i w:val="1"/>
            <w:iCs w:val="1"/>
            <w:color w:val="156082" w:themeColor="accent1" w:themeTint="FF" w:themeShade="FF"/>
          </w:rPr>
          <w:t>D</w:t>
        </w:r>
        <w:r w:rsidRPr="6D25D7F9" w:rsidR="00DE7DFE">
          <w:rPr>
            <w:rStyle w:val="Hyperlink"/>
            <w:rFonts w:ascii="Barlow" w:hAnsi="Barlow" w:eastAsia="Barlow" w:cs="Barlow"/>
            <w:i w:val="1"/>
            <w:iCs w:val="1"/>
            <w:color w:val="156082" w:themeColor="accent1" w:themeTint="FF" w:themeShade="FF"/>
          </w:rPr>
          <w:t xml:space="preserve">enjë dhe </w:t>
        </w:r>
        <w:r w:rsidRPr="6D25D7F9" w:rsidR="342DEC66">
          <w:rPr>
            <w:rStyle w:val="Hyperlink"/>
            <w:rFonts w:ascii="Barlow" w:hAnsi="Barlow" w:eastAsia="Barlow" w:cs="Barlow"/>
            <w:i w:val="1"/>
            <w:iCs w:val="1"/>
            <w:color w:val="156082" w:themeColor="accent1" w:themeTint="FF" w:themeShade="FF"/>
          </w:rPr>
          <w:t>E</w:t>
        </w:r>
        <w:r w:rsidRPr="6D25D7F9" w:rsidR="00DE7DFE">
          <w:rPr>
            <w:rStyle w:val="Hyperlink"/>
            <w:rFonts w:ascii="Barlow" w:hAnsi="Barlow" w:eastAsia="Barlow" w:cs="Barlow"/>
            <w:i w:val="1"/>
            <w:iCs w:val="1"/>
            <w:color w:val="156082" w:themeColor="accent1" w:themeTint="FF" w:themeShade="FF"/>
          </w:rPr>
          <w:t xml:space="preserve">konominë </w:t>
        </w:r>
        <w:r w:rsidRPr="6D25D7F9" w:rsidR="676B7F68">
          <w:rPr>
            <w:rStyle w:val="Hyperlink"/>
            <w:rFonts w:ascii="Barlow" w:hAnsi="Barlow" w:eastAsia="Barlow" w:cs="Barlow"/>
            <w:i w:val="1"/>
            <w:iCs w:val="1"/>
            <w:color w:val="156082" w:themeColor="accent1" w:themeTint="FF" w:themeShade="FF"/>
          </w:rPr>
          <w:t>S</w:t>
        </w:r>
        <w:r w:rsidRPr="6D25D7F9" w:rsidR="00DE7DFE">
          <w:rPr>
            <w:rStyle w:val="Hyperlink"/>
            <w:rFonts w:ascii="Barlow" w:hAnsi="Barlow" w:eastAsia="Barlow" w:cs="Barlow"/>
            <w:i w:val="1"/>
            <w:iCs w:val="1"/>
            <w:color w:val="156082" w:themeColor="accent1" w:themeTint="FF" w:themeShade="FF"/>
          </w:rPr>
          <w:t xml:space="preserve">ociale dhe </w:t>
        </w:r>
        <w:r w:rsidRPr="6D25D7F9" w:rsidR="1CAD47F3">
          <w:rPr>
            <w:rStyle w:val="Hyperlink"/>
            <w:rFonts w:ascii="Barlow" w:hAnsi="Barlow" w:eastAsia="Barlow" w:cs="Barlow"/>
            <w:i w:val="1"/>
            <w:iCs w:val="1"/>
            <w:color w:val="156082" w:themeColor="accent1" w:themeTint="FF" w:themeShade="FF"/>
          </w:rPr>
          <w:t>S</w:t>
        </w:r>
        <w:r w:rsidRPr="6D25D7F9" w:rsidR="00DE7DFE">
          <w:rPr>
            <w:rStyle w:val="Hyperlink"/>
            <w:rFonts w:ascii="Barlow" w:hAnsi="Barlow" w:eastAsia="Barlow" w:cs="Barlow"/>
            <w:i w:val="1"/>
            <w:iCs w:val="1"/>
            <w:color w:val="156082" w:themeColor="accent1" w:themeTint="FF" w:themeShade="FF"/>
          </w:rPr>
          <w:t>olidare</w:t>
        </w:r>
      </w:hyperlink>
      <w:r w:rsidRPr="6D25D7F9" w:rsidR="00DE7DFE">
        <w:rPr>
          <w:rFonts w:ascii="Barlow" w:hAnsi="Barlow" w:eastAsia="Barlow" w:cs="Barlow"/>
          <w:i w:val="1"/>
          <w:iCs w:val="1"/>
          <w:color w:val="156082" w:themeColor="accent1" w:themeTint="FF" w:themeShade="FF"/>
        </w:rPr>
        <w:t>,</w:t>
      </w:r>
      <w:r w:rsidRPr="6D25D7F9" w:rsidR="00DE7DFE">
        <w:rPr>
          <w:rFonts w:ascii="Barlow" w:hAnsi="Barlow" w:eastAsia="Barlow" w:cs="Barlow"/>
          <w:i w:val="1"/>
          <w:iCs w:val="1"/>
        </w:rPr>
        <w:t xml:space="preserve"> qershor 2022</w:t>
      </w:r>
    </w:p>
    <w:p w:rsidRPr="003B033D" w:rsidR="008948F0" w:rsidP="6D25D7F9" w:rsidRDefault="008948F0" w14:paraId="0555E966" w14:textId="77777777">
      <w:pPr>
        <w:jc w:val="both"/>
        <w:rPr>
          <w:rFonts w:ascii="Lato" w:hAnsi="Lato"/>
          <w:i w:val="1"/>
          <w:iCs w:val="1"/>
        </w:rPr>
      </w:pPr>
    </w:p>
    <w:p w:rsidRPr="00DE7DFE" w:rsidR="00360B37" w:rsidP="00360B37" w:rsidRDefault="00360B37" w14:paraId="48DD44BB" w14:textId="77777777">
      <w:pPr>
        <w:shd w:val="clear" w:color="auto" w:fill="FFFFFF" w:themeFill="background1"/>
        <w:spacing w:after="160" w:line="259" w:lineRule="auto"/>
        <w:jc w:val="both"/>
        <w:rPr>
          <w:rFonts w:ascii="Lato" w:hAnsi="Lato" w:eastAsia="Aptos" w:cs="Arial"/>
          <w:sz w:val="2"/>
          <w:szCs w:val="2"/>
        </w:rPr>
      </w:pPr>
    </w:p>
    <w:p w:rsidRPr="00DE7DFE" w:rsidR="005A4648" w:rsidP="00F13998" w:rsidRDefault="00201106" w14:paraId="76DA977C" w14:textId="39F3A1BF">
      <w:pPr>
        <w:shd w:val="clear" w:color="auto" w:fill="E8E8E8" w:themeFill="background2"/>
        <w:spacing w:after="160" w:line="259" w:lineRule="auto"/>
        <w:jc w:val="both"/>
        <w:rPr>
          <w:rFonts w:ascii="Lato" w:hAnsi="Lato" w:eastAsia="Aptos" w:cs="Arial"/>
          <w:b w:val="1"/>
          <w:bCs w:val="1"/>
        </w:rPr>
      </w:pPr>
      <w:r w:rsidRPr="6D25D7F9" w:rsidR="00201106">
        <w:rPr>
          <w:rStyle w:val="Heading2Char"/>
          <w:rFonts w:ascii="Helvetica" w:hAnsi="Helvetica" w:eastAsia="Helvetica" w:cs="Helvetica"/>
          <w:b w:val="1"/>
          <w:bCs w:val="1"/>
          <w:color w:val="auto"/>
          <w:sz w:val="24"/>
          <w:szCs w:val="24"/>
        </w:rPr>
        <w:t xml:space="preserve">1.3 </w:t>
      </w:r>
      <w:r w:rsidRPr="6D25D7F9" w:rsidR="00DE7DFE">
        <w:rPr>
          <w:rStyle w:val="Heading2Char"/>
          <w:rFonts w:ascii="Helvetica" w:hAnsi="Helvetica" w:eastAsia="Helvetica" w:cs="Helvetica"/>
          <w:b w:val="1"/>
          <w:bCs w:val="1"/>
          <w:color w:val="auto"/>
          <w:sz w:val="24"/>
          <w:szCs w:val="24"/>
        </w:rPr>
        <w:t>Përkufizim</w:t>
      </w:r>
      <w:r w:rsidRPr="6D25D7F9" w:rsidR="60F2D28D">
        <w:rPr>
          <w:rStyle w:val="Heading2Char"/>
          <w:rFonts w:ascii="Helvetica" w:hAnsi="Helvetica" w:eastAsia="Helvetica" w:cs="Helvetica"/>
          <w:b w:val="1"/>
          <w:bCs w:val="1"/>
          <w:color w:val="auto"/>
          <w:sz w:val="24"/>
          <w:szCs w:val="24"/>
        </w:rPr>
        <w:t xml:space="preserve"> sipas</w:t>
      </w:r>
      <w:r w:rsidRPr="6D25D7F9" w:rsidR="00DE7DFE">
        <w:rPr>
          <w:rStyle w:val="Heading2Char"/>
          <w:rFonts w:ascii="Helvetica" w:hAnsi="Helvetica" w:eastAsia="Helvetica" w:cs="Helvetica"/>
          <w:b w:val="1"/>
          <w:bCs w:val="1"/>
          <w:color w:val="auto"/>
          <w:sz w:val="24"/>
          <w:szCs w:val="24"/>
        </w:rPr>
        <w:t xml:space="preserve"> </w:t>
      </w:r>
      <w:r w:rsidRPr="6D25D7F9" w:rsidR="00DE7DFE">
        <w:rPr>
          <w:rStyle w:val="Heading2Char"/>
          <w:rFonts w:ascii="Helvetica" w:hAnsi="Helvetica" w:eastAsia="Helvetica" w:cs="Helvetica"/>
          <w:b w:val="1"/>
          <w:bCs w:val="1"/>
          <w:color w:val="auto"/>
          <w:sz w:val="24"/>
          <w:szCs w:val="24"/>
        </w:rPr>
        <w:t>Organizatës për Bashkëpunim dhe Zhvillim Ekonomik (OECD)</w:t>
      </w:r>
      <w:r w:rsidRPr="6D25D7F9" w:rsidR="00DE7DFE">
        <w:rPr>
          <w:rFonts w:ascii="Lato" w:hAnsi="Lato"/>
        </w:rPr>
        <w:t xml:space="preserve"> </w:t>
      </w:r>
      <w:r w:rsidRPr="6D25D7F9" w:rsidR="00DE7DFE">
        <w:rPr>
          <w:rFonts w:ascii="Lato" w:hAnsi="Lato"/>
          <w:i w:val="1"/>
          <w:iCs w:val="1"/>
        </w:rPr>
        <w:t xml:space="preserve">– </w:t>
      </w:r>
      <w:r w:rsidRPr="6D25D7F9" w:rsidR="00DE7DFE">
        <w:rPr>
          <w:rFonts w:ascii="Helvetica" w:hAnsi="Helvetica" w:eastAsia="Helvetica" w:cs="Helvetica"/>
          <w:i w:val="1"/>
          <w:iCs w:val="1"/>
        </w:rPr>
        <w:t xml:space="preserve">e konsideron </w:t>
      </w:r>
      <w:r w:rsidRPr="6D25D7F9" w:rsidR="00DE7DFE">
        <w:rPr>
          <w:rFonts w:ascii="Helvetica" w:hAnsi="Helvetica" w:eastAsia="Helvetica" w:cs="Helvetica"/>
          <w:i w:val="1"/>
          <w:iCs w:val="1"/>
        </w:rPr>
        <w:t>Ekonominë Sociale dhe Solidare (ESS)</w:t>
      </w:r>
      <w:r w:rsidRPr="6D25D7F9" w:rsidR="00DE7DFE">
        <w:rPr>
          <w:rFonts w:ascii="Helvetica" w:hAnsi="Helvetica" w:eastAsia="Helvetica" w:cs="Helvetica"/>
          <w:i w:val="1"/>
          <w:iCs w:val="1"/>
        </w:rPr>
        <w:t xml:space="preserve"> dhe</w:t>
      </w:r>
      <w:r w:rsidRPr="6D25D7F9" w:rsidR="00DE7DFE">
        <w:rPr>
          <w:rFonts w:ascii="Helvetica" w:hAnsi="Helvetica" w:eastAsia="Helvetica" w:cs="Helvetica"/>
          <w:i w:val="1"/>
          <w:iCs w:val="1"/>
        </w:rPr>
        <w:t xml:space="preserve"> Ekonominë Sociale (ES)</w:t>
      </w:r>
      <w:r w:rsidRPr="6D25D7F9" w:rsidR="00DE7DFE">
        <w:rPr>
          <w:rFonts w:ascii="Helvetica" w:hAnsi="Helvetica" w:eastAsia="Helvetica" w:cs="Helvetica"/>
          <w:i w:val="1"/>
          <w:iCs w:val="1"/>
        </w:rPr>
        <w:t xml:space="preserve"> si të njëjtën gjë</w:t>
      </w:r>
      <w:r w:rsidRPr="6D25D7F9" w:rsidR="00DE7DFE">
        <w:rPr>
          <w:rFonts w:ascii="Helvetica" w:hAnsi="Helvetica" w:eastAsia="Helvetica" w:cs="Helvetica"/>
          <w:i w:val="1"/>
          <w:iCs w:val="1"/>
        </w:rPr>
        <w:t>.</w:t>
      </w:r>
    </w:p>
    <w:p w:rsidRPr="003373C5" w:rsidR="00DE7DFE" w:rsidP="6D25D7F9" w:rsidRDefault="00DE7DFE" w14:paraId="37F66828" w14:textId="78687B0F">
      <w:pPr>
        <w:spacing w:after="160" w:line="276" w:lineRule="auto"/>
        <w:jc w:val="both"/>
        <w:rPr>
          <w:rFonts w:ascii="Barlow" w:hAnsi="Barlow" w:eastAsia="Barlow" w:cs="Barlow"/>
        </w:rPr>
      </w:pPr>
      <w:r w:rsidRPr="6D25D7F9" w:rsidR="00DE7DFE">
        <w:rPr>
          <w:rFonts w:ascii="Barlow" w:hAnsi="Barlow" w:eastAsia="Barlow" w:cs="Barlow"/>
          <w:b w:val="1"/>
          <w:bCs w:val="1"/>
        </w:rPr>
        <w:t>Ekonomia sociale</w:t>
      </w:r>
      <w:r w:rsidRPr="6D25D7F9" w:rsidR="00DE7DFE">
        <w:rPr>
          <w:rFonts w:ascii="Barlow" w:hAnsi="Barlow" w:eastAsia="Barlow" w:cs="Barlow"/>
        </w:rPr>
        <w:t xml:space="preserve">, e quajtur në disa vende edhe si </w:t>
      </w:r>
      <w:r w:rsidRPr="6D25D7F9" w:rsidR="00DE7DFE">
        <w:rPr>
          <w:rFonts w:ascii="Barlow" w:hAnsi="Barlow" w:eastAsia="Barlow" w:cs="Barlow"/>
          <w:b w:val="1"/>
          <w:bCs w:val="1"/>
        </w:rPr>
        <w:t>ekonomi</w:t>
      </w:r>
      <w:r w:rsidRPr="6D25D7F9" w:rsidR="00DE7DFE">
        <w:rPr>
          <w:rFonts w:ascii="Barlow" w:hAnsi="Barlow" w:eastAsia="Barlow" w:cs="Barlow"/>
          <w:b w:val="1"/>
          <w:bCs w:val="1"/>
        </w:rPr>
        <w:t>a</w:t>
      </w:r>
      <w:r w:rsidRPr="6D25D7F9" w:rsidR="00DE7DFE">
        <w:rPr>
          <w:rFonts w:ascii="Barlow" w:hAnsi="Barlow" w:eastAsia="Barlow" w:cs="Barlow"/>
          <w:b w:val="1"/>
          <w:bCs w:val="1"/>
        </w:rPr>
        <w:t xml:space="preserve"> solidare dhe/ose ekonomi</w:t>
      </w:r>
      <w:r w:rsidRPr="6D25D7F9" w:rsidR="00DE7DFE">
        <w:rPr>
          <w:rFonts w:ascii="Barlow" w:hAnsi="Barlow" w:eastAsia="Barlow" w:cs="Barlow"/>
          <w:b w:val="1"/>
          <w:bCs w:val="1"/>
        </w:rPr>
        <w:t xml:space="preserve">a </w:t>
      </w:r>
      <w:r w:rsidRPr="6D25D7F9" w:rsidR="00DE7DFE">
        <w:rPr>
          <w:rFonts w:ascii="Barlow" w:hAnsi="Barlow" w:eastAsia="Barlow" w:cs="Barlow"/>
          <w:b w:val="1"/>
          <w:bCs w:val="1"/>
        </w:rPr>
        <w:t xml:space="preserve">sociale dhe solidare, </w:t>
      </w:r>
      <w:r w:rsidRPr="6D25D7F9" w:rsidR="00DE7DFE">
        <w:rPr>
          <w:rFonts w:ascii="Barlow" w:hAnsi="Barlow" w:eastAsia="Barlow" w:cs="Barlow"/>
        </w:rPr>
        <w:t>përbëhet</w:t>
      </w:r>
      <w:r w:rsidRPr="6D25D7F9" w:rsidR="00DE7DFE">
        <w:rPr>
          <w:rFonts w:ascii="Barlow" w:hAnsi="Barlow" w:eastAsia="Barlow" w:cs="Barlow"/>
        </w:rPr>
        <w:t xml:space="preserve"> nga një grup organizatash si </w:t>
      </w:r>
      <w:r w:rsidRPr="6D25D7F9" w:rsidR="00DE7DFE">
        <w:rPr>
          <w:rFonts w:ascii="Barlow" w:hAnsi="Barlow" w:eastAsia="Barlow" w:cs="Barlow"/>
          <w:b w:val="1"/>
          <w:bCs w:val="1"/>
          <w:color w:val="A02B93" w:themeColor="accent5" w:themeTint="FF" w:themeShade="FF"/>
        </w:rPr>
        <w:t xml:space="preserve">shoqata, kooperativa, </w:t>
      </w:r>
      <w:r w:rsidRPr="6D25D7F9" w:rsidR="00DE7DFE">
        <w:rPr>
          <w:rFonts w:ascii="Barlow" w:hAnsi="Barlow" w:eastAsia="Barlow" w:cs="Barlow"/>
          <w:b w:val="1"/>
          <w:bCs w:val="1"/>
          <w:color w:val="A02B93" w:themeColor="accent5" w:themeTint="FF" w:themeShade="FF"/>
        </w:rPr>
        <w:t>shoqëri të bashkëpunimit reciprok</w:t>
      </w:r>
      <w:r w:rsidRPr="6D25D7F9" w:rsidR="00DE7DFE">
        <w:rPr>
          <w:rFonts w:ascii="Barlow" w:hAnsi="Barlow" w:eastAsia="Barlow" w:cs="Barlow"/>
          <w:b w:val="1"/>
          <w:bCs w:val="1"/>
          <w:color w:val="A02B93" w:themeColor="accent5" w:themeTint="FF" w:themeShade="FF"/>
        </w:rPr>
        <w:t>, fondacione dhe</w:t>
      </w:r>
      <w:r w:rsidRPr="6D25D7F9" w:rsidR="00DE7DFE">
        <w:rPr>
          <w:rFonts w:ascii="Barlow" w:hAnsi="Barlow" w:eastAsia="Barlow" w:cs="Barlow"/>
          <w:b w:val="1"/>
          <w:bCs w:val="1"/>
          <w:color w:val="A02B93" w:themeColor="accent5" w:themeTint="FF" w:themeShade="FF"/>
        </w:rPr>
        <w:t xml:space="preserve"> </w:t>
      </w:r>
      <w:r w:rsidRPr="6D25D7F9" w:rsidR="00DE7DFE">
        <w:rPr>
          <w:rFonts w:ascii="Barlow" w:hAnsi="Barlow" w:eastAsia="Barlow" w:cs="Barlow"/>
          <w:b w:val="1"/>
          <w:bCs w:val="1"/>
          <w:color w:val="A02B93" w:themeColor="accent5" w:themeTint="FF" w:themeShade="FF"/>
        </w:rPr>
        <w:t xml:space="preserve">së fundmi, </w:t>
      </w:r>
      <w:r w:rsidRPr="6D25D7F9" w:rsidR="00DE7DFE">
        <w:rPr>
          <w:rFonts w:ascii="Barlow" w:hAnsi="Barlow" w:eastAsia="Barlow" w:cs="Barlow"/>
          <w:b w:val="1"/>
          <w:bCs w:val="1"/>
          <w:color w:val="A02B93" w:themeColor="accent5" w:themeTint="FF" w:themeShade="FF"/>
        </w:rPr>
        <w:t xml:space="preserve"> edhe </w:t>
      </w:r>
      <w:r w:rsidRPr="6D25D7F9" w:rsidR="00DE7DFE">
        <w:rPr>
          <w:rFonts w:ascii="Barlow" w:hAnsi="Barlow" w:eastAsia="Barlow" w:cs="Barlow"/>
          <w:b w:val="1"/>
          <w:bCs w:val="1"/>
          <w:color w:val="A02B93" w:themeColor="accent5" w:themeTint="FF" w:themeShade="FF"/>
        </w:rPr>
        <w:t xml:space="preserve">sipërmarrje </w:t>
      </w:r>
      <w:r w:rsidRPr="6D25D7F9" w:rsidR="00DE7DFE">
        <w:rPr>
          <w:rFonts w:ascii="Barlow" w:hAnsi="Barlow" w:eastAsia="Barlow" w:cs="Barlow"/>
          <w:b w:val="1"/>
          <w:bCs w:val="1"/>
          <w:color w:val="A02B93" w:themeColor="accent5" w:themeTint="FF" w:themeShade="FF"/>
        </w:rPr>
        <w:t>sociale</w:t>
      </w:r>
      <w:r w:rsidRPr="6D25D7F9" w:rsidR="00DE7DFE">
        <w:rPr>
          <w:rFonts w:ascii="Barlow" w:hAnsi="Barlow" w:eastAsia="Barlow" w:cs="Barlow"/>
          <w:color w:val="A02B93" w:themeColor="accent5" w:themeTint="FF" w:themeShade="FF"/>
        </w:rPr>
        <w:t xml:space="preserve">. </w:t>
      </w:r>
      <w:r w:rsidRPr="6D25D7F9" w:rsidR="00DE7DFE">
        <w:rPr>
          <w:rFonts w:ascii="Barlow" w:hAnsi="Barlow" w:eastAsia="Barlow" w:cs="Barlow"/>
        </w:rPr>
        <w:t xml:space="preserve">Në disa raste, </w:t>
      </w:r>
      <w:r w:rsidRPr="6D25D7F9" w:rsidR="00DE7DFE">
        <w:rPr>
          <w:rFonts w:ascii="Barlow" w:hAnsi="Barlow" w:eastAsia="Barlow" w:cs="Barlow"/>
        </w:rPr>
        <w:t>iniciativat</w:t>
      </w:r>
      <w:r w:rsidRPr="6D25D7F9" w:rsidR="00DE7DFE">
        <w:rPr>
          <w:rFonts w:ascii="Barlow" w:hAnsi="Barlow" w:eastAsia="Barlow" w:cs="Barlow"/>
        </w:rPr>
        <w:t xml:space="preserve"> e bazuara në komunitet</w:t>
      </w:r>
      <w:r w:rsidRPr="6D25D7F9" w:rsidR="00DE7DFE">
        <w:rPr>
          <w:rFonts w:ascii="Barlow" w:hAnsi="Barlow" w:eastAsia="Barlow" w:cs="Barlow"/>
        </w:rPr>
        <w:t xml:space="preserve"> </w:t>
      </w:r>
      <w:r w:rsidRPr="6D25D7F9" w:rsidR="00DE7DFE">
        <w:rPr>
          <w:rFonts w:ascii="Barlow" w:hAnsi="Barlow" w:eastAsia="Barlow" w:cs="Barlow"/>
        </w:rPr>
        <w:t xml:space="preserve">, </w:t>
      </w:r>
      <w:r w:rsidRPr="6D25D7F9" w:rsidR="00DE7DFE">
        <w:rPr>
          <w:rFonts w:ascii="Barlow" w:hAnsi="Barlow" w:eastAsia="Barlow" w:cs="Barlow"/>
        </w:rPr>
        <w:t>aktivizmi</w:t>
      </w:r>
      <w:r w:rsidRPr="6D25D7F9" w:rsidR="00DE7DFE">
        <w:rPr>
          <w:rFonts w:ascii="Barlow" w:hAnsi="Barlow" w:eastAsia="Barlow" w:cs="Barlow"/>
        </w:rPr>
        <w:t xml:space="preserve"> lokal </w:t>
      </w:r>
      <w:r w:rsidRPr="6D25D7F9" w:rsidR="00DE7DFE">
        <w:rPr>
          <w:rFonts w:ascii="Barlow" w:hAnsi="Barlow" w:eastAsia="Barlow" w:cs="Barlow"/>
        </w:rPr>
        <w:t xml:space="preserve">dhe spontan, janë pjesë e ekonomisë sociale përveç organizatave jofitimprurëse, ku </w:t>
      </w:r>
      <w:r w:rsidRPr="6D25D7F9" w:rsidR="00DE7DFE">
        <w:rPr>
          <w:rFonts w:ascii="Barlow" w:hAnsi="Barlow" w:eastAsia="Barlow" w:cs="Barlow"/>
        </w:rPr>
        <w:t xml:space="preserve">këtyre të fundit  zakonisht u referohen si ekonomi solidare. </w:t>
      </w:r>
      <w:r w:rsidRPr="6D25D7F9" w:rsidR="00DE7DFE">
        <w:rPr>
          <w:rFonts w:ascii="Barlow" w:hAnsi="Barlow" w:eastAsia="Barlow" w:cs="Barlow"/>
        </w:rPr>
        <w:t xml:space="preserve">Aktiviteti i këtyre </w:t>
      </w:r>
      <w:r w:rsidRPr="6D25D7F9" w:rsidR="00DE7DFE">
        <w:rPr>
          <w:rFonts w:ascii="Barlow" w:hAnsi="Barlow" w:eastAsia="Barlow" w:cs="Barlow"/>
        </w:rPr>
        <w:t>entiteteve</w:t>
      </w:r>
      <w:r w:rsidRPr="6D25D7F9" w:rsidR="00DE7DFE">
        <w:rPr>
          <w:rFonts w:ascii="Barlow" w:hAnsi="Barlow" w:eastAsia="Barlow" w:cs="Barlow"/>
        </w:rPr>
        <w:t xml:space="preserve"> zakonisht udhëhiqet nga </w:t>
      </w:r>
      <w:r w:rsidRPr="6D25D7F9" w:rsidR="00DE7DFE">
        <w:rPr>
          <w:rFonts w:ascii="Barlow" w:hAnsi="Barlow" w:eastAsia="Barlow" w:cs="Barlow"/>
          <w:b w:val="1"/>
          <w:bCs w:val="1"/>
          <w:color w:val="A02B93" w:themeColor="accent5" w:themeTint="FF" w:themeShade="FF"/>
        </w:rPr>
        <w:t xml:space="preserve">objektiva </w:t>
      </w:r>
      <w:r w:rsidRPr="6D25D7F9" w:rsidR="00DE7DFE">
        <w:rPr>
          <w:rFonts w:ascii="Barlow" w:hAnsi="Barlow" w:eastAsia="Barlow" w:cs="Barlow"/>
          <w:b w:val="1"/>
          <w:bCs w:val="1"/>
          <w:color w:val="A02B93" w:themeColor="accent5" w:themeTint="FF" w:themeShade="FF"/>
        </w:rPr>
        <w:t>social</w:t>
      </w:r>
      <w:r w:rsidRPr="6D25D7F9" w:rsidR="00DE7DFE">
        <w:rPr>
          <w:rFonts w:ascii="Barlow" w:hAnsi="Barlow" w:eastAsia="Barlow" w:cs="Barlow"/>
        </w:rPr>
        <w:t xml:space="preserve">, vlerat e solidaritetit, </w:t>
      </w:r>
      <w:r w:rsidRPr="6D25D7F9" w:rsidR="00DE7DFE">
        <w:rPr>
          <w:rFonts w:ascii="Barlow" w:hAnsi="Barlow" w:eastAsia="Barlow" w:cs="Barlow"/>
          <w:b w:val="1"/>
          <w:bCs w:val="1"/>
          <w:color w:val="A02B93" w:themeColor="accent5" w:themeTint="FF" w:themeShade="FF"/>
        </w:rPr>
        <w:t>përparësia e njerëzve mbi kapitalin</w:t>
      </w:r>
      <w:r w:rsidRPr="6D25D7F9" w:rsidR="00DE7DFE">
        <w:rPr>
          <w:rFonts w:ascii="Barlow" w:hAnsi="Barlow" w:eastAsia="Barlow" w:cs="Barlow"/>
        </w:rPr>
        <w:t xml:space="preserve"> dhe, në shumicën e rasteve, nga </w:t>
      </w:r>
      <w:r w:rsidRPr="6D25D7F9" w:rsidR="00DE7DFE">
        <w:rPr>
          <w:rFonts w:ascii="Barlow" w:hAnsi="Barlow" w:eastAsia="Barlow" w:cs="Barlow"/>
          <w:b w:val="1"/>
          <w:bCs w:val="1"/>
          <w:color w:val="A02B93" w:themeColor="accent5" w:themeTint="FF" w:themeShade="FF"/>
        </w:rPr>
        <w:t>qeverisja demokratike dhe</w:t>
      </w:r>
      <w:r w:rsidRPr="6D25D7F9" w:rsidR="00DE7DFE">
        <w:rPr>
          <w:rFonts w:ascii="Barlow" w:hAnsi="Barlow" w:eastAsia="Barlow" w:cs="Barlow"/>
          <w:b w:val="1"/>
          <w:bCs w:val="1"/>
          <w:color w:val="A02B93" w:themeColor="accent5" w:themeTint="FF" w:themeShade="FF"/>
        </w:rPr>
        <w:t xml:space="preserve"> me</w:t>
      </w:r>
      <w:r w:rsidRPr="6D25D7F9" w:rsidR="00DE7DFE">
        <w:rPr>
          <w:rFonts w:ascii="Barlow" w:hAnsi="Barlow" w:eastAsia="Barlow" w:cs="Barlow"/>
          <w:b w:val="1"/>
          <w:bCs w:val="1"/>
          <w:color w:val="A02B93" w:themeColor="accent5" w:themeTint="FF" w:themeShade="FF"/>
        </w:rPr>
        <w:t xml:space="preserve"> pjesëmarr</w:t>
      </w:r>
      <w:r w:rsidRPr="6D25D7F9" w:rsidR="00DE7DFE">
        <w:rPr>
          <w:rFonts w:ascii="Barlow" w:hAnsi="Barlow" w:eastAsia="Barlow" w:cs="Barlow"/>
          <w:b w:val="1"/>
          <w:bCs w:val="1"/>
          <w:color w:val="A02B93" w:themeColor="accent5" w:themeTint="FF" w:themeShade="FF"/>
        </w:rPr>
        <w:t>je</w:t>
      </w:r>
      <w:r w:rsidRPr="6D25D7F9" w:rsidR="00DE7DFE">
        <w:rPr>
          <w:rFonts w:ascii="Barlow" w:hAnsi="Barlow" w:eastAsia="Barlow" w:cs="Barlow"/>
        </w:rPr>
        <w:t>.”</w:t>
      </w:r>
    </w:p>
    <w:p w:rsidR="00F13998" w:rsidP="6D25D7F9" w:rsidRDefault="00DE7DFE" w14:paraId="3B42684D" w14:textId="37D4E242">
      <w:pPr>
        <w:spacing w:after="160" w:line="276" w:lineRule="auto"/>
        <w:jc w:val="both"/>
        <w:rPr>
          <w:rFonts w:ascii="Barlow" w:hAnsi="Barlow" w:eastAsia="Barlow" w:cs="Barlow"/>
          <w:i w:val="1"/>
          <w:iCs w:val="1"/>
        </w:rPr>
      </w:pPr>
      <w:r w:rsidRPr="6D25D7F9" w:rsidR="00DE7DFE">
        <w:rPr>
          <w:rFonts w:ascii="Barlow" w:hAnsi="Barlow" w:eastAsia="Barlow" w:cs="Barlow"/>
          <w:b w:val="1"/>
          <w:bCs w:val="1"/>
        </w:rPr>
        <w:t>Burimi:</w:t>
      </w:r>
      <w:r w:rsidRPr="6D25D7F9" w:rsidR="00DE7DFE">
        <w:rPr>
          <w:rFonts w:ascii="Barlow" w:hAnsi="Barlow" w:eastAsia="Barlow" w:cs="Barlow"/>
        </w:rPr>
        <w:t xml:space="preserve"> </w:t>
      </w:r>
      <w:r w:rsidRPr="6D25D7F9" w:rsidR="00DE7DFE">
        <w:rPr>
          <w:rFonts w:ascii="Barlow" w:hAnsi="Barlow" w:eastAsia="Barlow" w:cs="Barlow"/>
          <w:i w:val="1"/>
          <w:iCs w:val="1"/>
        </w:rPr>
        <w:t>OECD,</w:t>
      </w:r>
      <w:r w:rsidRPr="6D25D7F9" w:rsidR="00DE7DFE">
        <w:rPr>
          <w:rFonts w:ascii="Barlow" w:hAnsi="Barlow" w:eastAsia="Barlow" w:cs="Barlow"/>
          <w:i w:val="1"/>
          <w:iCs w:val="1"/>
          <w:color w:val="156082" w:themeColor="accent1" w:themeTint="FF" w:themeShade="FF"/>
        </w:rPr>
        <w:t xml:space="preserve"> </w:t>
      </w:r>
      <w:hyperlink r:id="Rc03f77615c4240f4">
        <w:r w:rsidRPr="6D25D7F9" w:rsidR="00DE7DFE">
          <w:rPr>
            <w:rStyle w:val="Hyperlink"/>
            <w:rFonts w:ascii="Barlow" w:hAnsi="Barlow" w:eastAsia="Barlow" w:cs="Barlow"/>
            <w:i w:val="1"/>
            <w:iCs w:val="1"/>
            <w:color w:val="156082" w:themeColor="accent1" w:themeTint="FF" w:themeShade="FF"/>
          </w:rPr>
          <w:t>Rekomandim</w:t>
        </w:r>
        <w:r w:rsidRPr="6D25D7F9" w:rsidR="00DE7DFE">
          <w:rPr>
            <w:rStyle w:val="Hyperlink"/>
            <w:rFonts w:ascii="Barlow" w:hAnsi="Barlow" w:eastAsia="Barlow" w:cs="Barlow"/>
            <w:i w:val="1"/>
            <w:iCs w:val="1"/>
            <w:color w:val="156082" w:themeColor="accent1" w:themeTint="FF" w:themeShade="FF"/>
          </w:rPr>
          <w:t>e</w:t>
        </w:r>
        <w:r w:rsidRPr="6D25D7F9" w:rsidR="00DE7DFE">
          <w:rPr>
            <w:rStyle w:val="Hyperlink"/>
            <w:rFonts w:ascii="Barlow" w:hAnsi="Barlow" w:eastAsia="Barlow" w:cs="Barlow"/>
            <w:i w:val="1"/>
            <w:iCs w:val="1"/>
            <w:color w:val="156082" w:themeColor="accent1" w:themeTint="FF" w:themeShade="FF"/>
          </w:rPr>
          <w:t xml:space="preserve"> mbi Ekonominë Sociale dhe Solidare dhe Inovacionin Social,</w:t>
        </w:r>
      </w:hyperlink>
      <w:r w:rsidRPr="6D25D7F9" w:rsidR="00DE7DFE">
        <w:rPr>
          <w:rFonts w:ascii="Barlow" w:hAnsi="Barlow" w:eastAsia="Barlow" w:cs="Barlow"/>
          <w:i w:val="1"/>
          <w:iCs w:val="1"/>
        </w:rPr>
        <w:t xml:space="preserve"> 10 qershor 2022</w:t>
      </w:r>
    </w:p>
    <w:p w:rsidRPr="00DE7DFE" w:rsidR="008948F0" w:rsidP="00DE7DFE" w:rsidRDefault="008948F0" w14:paraId="110FC5DD" w14:textId="77777777">
      <w:pPr>
        <w:spacing w:after="160" w:line="278" w:lineRule="auto"/>
        <w:jc w:val="both"/>
        <w:rPr>
          <w:rFonts w:ascii="Lato" w:hAnsi="Lato"/>
        </w:rPr>
      </w:pPr>
    </w:p>
    <w:p w:rsidRPr="00DE7DFE" w:rsidR="005A4648" w:rsidP="6D25D7F9" w:rsidRDefault="00201106" w14:paraId="38A8BAEA" w14:textId="6A04B2E7">
      <w:pPr>
        <w:shd w:val="clear" w:color="auto" w:fill="E8E8E8" w:themeFill="background2"/>
        <w:spacing w:after="160" w:line="259" w:lineRule="auto"/>
        <w:jc w:val="both"/>
        <w:rPr>
          <w:rFonts w:ascii="Helvetica" w:hAnsi="Helvetica" w:eastAsia="Helvetica" w:cs="Helvetica"/>
          <w:b w:val="1"/>
          <w:bCs w:val="1"/>
        </w:rPr>
      </w:pPr>
      <w:r w:rsidRPr="6D25D7F9" w:rsidR="00201106">
        <w:rPr>
          <w:rStyle w:val="Heading2Char"/>
          <w:rFonts w:ascii="Helvetica" w:hAnsi="Helvetica" w:eastAsia="Helvetica" w:cs="Helvetica"/>
          <w:b w:val="1"/>
          <w:bCs w:val="1"/>
          <w:color w:val="auto"/>
          <w:sz w:val="24"/>
          <w:szCs w:val="24"/>
        </w:rPr>
        <w:t xml:space="preserve">1.4 </w:t>
      </w:r>
      <w:r w:rsidRPr="6D25D7F9" w:rsidR="008948F0">
        <w:rPr>
          <w:rStyle w:val="Heading2Char"/>
          <w:rFonts w:ascii="Helvetica" w:hAnsi="Helvetica" w:eastAsia="Helvetica" w:cs="Helvetica"/>
          <w:b w:val="1"/>
          <w:bCs w:val="1"/>
          <w:color w:val="auto"/>
          <w:sz w:val="24"/>
          <w:szCs w:val="24"/>
        </w:rPr>
        <w:t xml:space="preserve"> </w:t>
      </w:r>
      <w:r w:rsidRPr="6D25D7F9" w:rsidR="008948F0">
        <w:rPr>
          <w:rStyle w:val="Heading2Char"/>
          <w:rFonts w:ascii="Helvetica" w:hAnsi="Helvetica" w:eastAsia="Helvetica" w:cs="Helvetica"/>
          <w:b w:val="1"/>
          <w:bCs w:val="1"/>
          <w:color w:val="auto"/>
          <w:sz w:val="24"/>
          <w:szCs w:val="24"/>
        </w:rPr>
        <w:t xml:space="preserve">Përkufizimi </w:t>
      </w:r>
      <w:r w:rsidRPr="6D25D7F9" w:rsidR="618A9371">
        <w:rPr>
          <w:rStyle w:val="Heading2Char"/>
          <w:rFonts w:ascii="Helvetica" w:hAnsi="Helvetica" w:eastAsia="Helvetica" w:cs="Helvetica"/>
          <w:b w:val="1"/>
          <w:bCs w:val="1"/>
          <w:color w:val="auto"/>
          <w:sz w:val="24"/>
          <w:szCs w:val="24"/>
        </w:rPr>
        <w:t>sipas</w:t>
      </w:r>
      <w:r w:rsidRPr="6D25D7F9" w:rsidR="008948F0">
        <w:rPr>
          <w:rStyle w:val="Heading2Char"/>
          <w:rFonts w:ascii="Helvetica" w:hAnsi="Helvetica" w:eastAsia="Helvetica" w:cs="Helvetica"/>
          <w:b w:val="1"/>
          <w:bCs w:val="1"/>
          <w:color w:val="auto"/>
          <w:sz w:val="24"/>
          <w:szCs w:val="24"/>
        </w:rPr>
        <w:t xml:space="preserve"> Kombeve të Bashkuara</w:t>
      </w:r>
      <w:r w:rsidRPr="6D25D7F9" w:rsidR="008948F0">
        <w:rPr>
          <w:rFonts w:ascii="Lato" w:hAnsi="Lato"/>
          <w:b w:val="1"/>
          <w:bCs w:val="1"/>
        </w:rPr>
        <w:t xml:space="preserve"> –</w:t>
      </w:r>
      <w:r w:rsidRPr="6D25D7F9" w:rsidR="008948F0">
        <w:rPr>
          <w:rFonts w:ascii="Helvetica" w:hAnsi="Helvetica" w:eastAsia="Helvetica" w:cs="Helvetica"/>
          <w:b w:val="1"/>
          <w:bCs w:val="1"/>
        </w:rPr>
        <w:t xml:space="preserve"> </w:t>
      </w:r>
      <w:r w:rsidRPr="6D25D7F9" w:rsidR="008948F0">
        <w:rPr>
          <w:rFonts w:ascii="Helvetica" w:hAnsi="Helvetica" w:eastAsia="Helvetica" w:cs="Helvetica"/>
          <w:i w:val="1"/>
          <w:iCs w:val="1"/>
        </w:rPr>
        <w:t>ka një përkufizim specifik për Ekonominë Sociale dhe Solidare (</w:t>
      </w:r>
      <w:r w:rsidRPr="6D25D7F9" w:rsidR="008948F0">
        <w:rPr>
          <w:rFonts w:ascii="Helvetica" w:hAnsi="Helvetica" w:eastAsia="Helvetica" w:cs="Helvetica"/>
          <w:i w:val="1"/>
          <w:iCs w:val="1"/>
        </w:rPr>
        <w:t>ESS</w:t>
      </w:r>
      <w:r w:rsidRPr="6D25D7F9" w:rsidR="008948F0">
        <w:rPr>
          <w:rFonts w:ascii="Helvetica" w:hAnsi="Helvetica" w:eastAsia="Helvetica" w:cs="Helvetica"/>
          <w:i w:val="1"/>
          <w:iCs w:val="1"/>
        </w:rPr>
        <w:t>)</w:t>
      </w:r>
    </w:p>
    <w:p w:rsidR="00F0672B" w:rsidP="6D25D7F9" w:rsidRDefault="00F0672B" w14:paraId="60625E17" w14:textId="77777777">
      <w:pPr>
        <w:spacing w:line="276" w:lineRule="auto"/>
        <w:jc w:val="both"/>
        <w:rPr>
          <w:rFonts w:ascii="Barlow" w:hAnsi="Barlow" w:eastAsia="Barlow" w:cs="Barlow"/>
        </w:rPr>
      </w:pPr>
      <w:r w:rsidRPr="6D25D7F9" w:rsidR="00F0672B">
        <w:rPr>
          <w:rFonts w:ascii="Barlow" w:hAnsi="Barlow" w:eastAsia="Barlow" w:cs="Barlow"/>
        </w:rPr>
        <w:t>Ekonomia Sociale dhe Solidare (</w:t>
      </w:r>
      <w:r w:rsidRPr="6D25D7F9" w:rsidR="00F0672B">
        <w:rPr>
          <w:rFonts w:ascii="Barlow" w:hAnsi="Barlow" w:eastAsia="Barlow" w:cs="Barlow"/>
        </w:rPr>
        <w:t>ESS</w:t>
      </w:r>
      <w:r w:rsidRPr="6D25D7F9" w:rsidR="00F0672B">
        <w:rPr>
          <w:rFonts w:ascii="Barlow" w:hAnsi="Barlow" w:eastAsia="Barlow" w:cs="Barlow"/>
        </w:rPr>
        <w:t xml:space="preserve">) i referohet formave të aktiviteteve dhe marrëdhënieve ekonomike që i japin </w:t>
      </w:r>
      <w:r w:rsidRPr="6D25D7F9" w:rsidR="00F0672B">
        <w:rPr>
          <w:rFonts w:ascii="Barlow" w:hAnsi="Barlow" w:eastAsia="Barlow" w:cs="Barlow"/>
          <w:b w:val="0"/>
          <w:bCs w:val="0"/>
          <w:color w:val="A02B93" w:themeColor="accent5" w:themeTint="FF" w:themeShade="FF"/>
        </w:rPr>
        <w:t>përparësi objektivave sociale dhe shpesh atyre mjedisore mbi motiv</w:t>
      </w:r>
      <w:r w:rsidRPr="6D25D7F9" w:rsidR="00F0672B">
        <w:rPr>
          <w:rFonts w:ascii="Barlow" w:hAnsi="Barlow" w:eastAsia="Barlow" w:cs="Barlow"/>
          <w:b w:val="0"/>
          <w:bCs w:val="0"/>
          <w:color w:val="A02B93" w:themeColor="accent5" w:themeTint="FF" w:themeShade="FF"/>
        </w:rPr>
        <w:t xml:space="preserve">et </w:t>
      </w:r>
      <w:r w:rsidRPr="6D25D7F9" w:rsidR="00F0672B">
        <w:rPr>
          <w:rFonts w:ascii="Barlow" w:hAnsi="Barlow" w:eastAsia="Barlow" w:cs="Barlow"/>
          <w:b w:val="0"/>
          <w:bCs w:val="0"/>
          <w:color w:val="A02B93" w:themeColor="accent5" w:themeTint="FF" w:themeShade="FF"/>
        </w:rPr>
        <w:t>e fitimit.</w:t>
      </w:r>
      <w:r w:rsidRPr="6D25D7F9" w:rsidR="00F0672B">
        <w:rPr>
          <w:rFonts w:ascii="Barlow" w:hAnsi="Barlow" w:eastAsia="Barlow" w:cs="Barlow"/>
          <w:b w:val="0"/>
          <w:bCs w:val="0"/>
        </w:rPr>
        <w:t xml:space="preserve"> </w:t>
      </w:r>
      <w:r w:rsidRPr="6D25D7F9" w:rsidR="00F0672B">
        <w:rPr>
          <w:rFonts w:ascii="Barlow" w:hAnsi="Barlow" w:eastAsia="Barlow" w:cs="Barlow"/>
        </w:rPr>
        <w:t>ESS</w:t>
      </w:r>
      <w:r w:rsidRPr="6D25D7F9" w:rsidR="00F0672B">
        <w:rPr>
          <w:rFonts w:ascii="Barlow" w:hAnsi="Barlow" w:eastAsia="Barlow" w:cs="Barlow"/>
        </w:rPr>
        <w:t xml:space="preserve"> përfshin qytetarë që veprojnë në mënyrë kolektive dhe solidare për demokratizimin e ekonomisë dhe shoqërisë, duke përfshirë prodhuesit, punëtorët dhe konsumatorët. Shpesh përdoret si një term-ombrellë që përfshin </w:t>
      </w:r>
      <w:r w:rsidRPr="6D25D7F9" w:rsidR="00F0672B">
        <w:rPr>
          <w:rFonts w:ascii="Barlow" w:hAnsi="Barlow" w:eastAsia="Barlow" w:cs="Barlow"/>
          <w:b w:val="0"/>
          <w:bCs w:val="0"/>
          <w:color w:val="A02B93" w:themeColor="accent5" w:themeTint="FF" w:themeShade="FF"/>
        </w:rPr>
        <w:t>“ekonominë sociale”, “ekonominë solidare”</w:t>
      </w:r>
      <w:r w:rsidRPr="6D25D7F9" w:rsidR="00F0672B">
        <w:rPr>
          <w:rFonts w:ascii="Barlow" w:hAnsi="Barlow" w:eastAsia="Barlow" w:cs="Barlow"/>
          <w:b w:val="0"/>
          <w:bCs w:val="0"/>
          <w:color w:val="A02B93" w:themeColor="accent5" w:themeTint="FF" w:themeShade="FF"/>
        </w:rPr>
        <w:t xml:space="preserve"> </w:t>
      </w:r>
      <w:r w:rsidRPr="6D25D7F9" w:rsidR="00F0672B">
        <w:rPr>
          <w:rFonts w:ascii="Barlow" w:hAnsi="Barlow" w:eastAsia="Barlow" w:cs="Barlow"/>
          <w:b w:val="0"/>
          <w:bCs w:val="0"/>
          <w:color w:val="A02B93" w:themeColor="accent5" w:themeTint="FF" w:themeShade="FF"/>
        </w:rPr>
        <w:t>ose organizatat e sektorit të tretë dhe sipërmarrjet.</w:t>
      </w:r>
      <w:r w:rsidRPr="6D25D7F9" w:rsidR="00F0672B">
        <w:rPr>
          <w:rFonts w:ascii="Barlow" w:hAnsi="Barlow" w:eastAsia="Barlow" w:cs="Barlow"/>
        </w:rPr>
        <w:t xml:space="preserve"> </w:t>
      </w:r>
      <w:r w:rsidRPr="6D25D7F9" w:rsidR="00F0672B">
        <w:rPr>
          <w:rFonts w:ascii="Barlow" w:hAnsi="Barlow" w:eastAsia="Barlow" w:cs="Barlow"/>
        </w:rPr>
        <w:t>ESS</w:t>
      </w:r>
      <w:r w:rsidRPr="6D25D7F9" w:rsidR="00F0672B">
        <w:rPr>
          <w:rFonts w:ascii="Barlow" w:hAnsi="Barlow" w:eastAsia="Barlow" w:cs="Barlow"/>
        </w:rPr>
        <w:t xml:space="preserve"> në thelb ka të bëjë me </w:t>
      </w:r>
      <w:r w:rsidRPr="6D25D7F9" w:rsidR="00F0672B">
        <w:rPr>
          <w:rFonts w:ascii="Barlow" w:hAnsi="Barlow" w:eastAsia="Barlow" w:cs="Barlow"/>
        </w:rPr>
        <w:t>riivendosjen</w:t>
      </w:r>
      <w:r w:rsidRPr="6D25D7F9" w:rsidR="00F0672B">
        <w:rPr>
          <w:rFonts w:ascii="Barlow" w:hAnsi="Barlow" w:eastAsia="Barlow" w:cs="Barlow"/>
        </w:rPr>
        <w:t xml:space="preserve"> e kontrollit </w:t>
      </w:r>
      <w:r w:rsidRPr="6D25D7F9" w:rsidR="00F0672B">
        <w:rPr>
          <w:rFonts w:ascii="Barlow" w:hAnsi="Barlow" w:eastAsia="Barlow" w:cs="Barlow"/>
        </w:rPr>
        <w:t>social</w:t>
      </w:r>
      <w:r w:rsidRPr="6D25D7F9" w:rsidR="00F0672B">
        <w:rPr>
          <w:rFonts w:ascii="Barlow" w:hAnsi="Barlow" w:eastAsia="Barlow" w:cs="Barlow"/>
        </w:rPr>
        <w:t xml:space="preserve"> mbi ekonominë dhe rilidhjen e ekonomisë me shoqërinë dhe natyrën.</w:t>
      </w:r>
    </w:p>
    <w:p w:rsidRPr="003B033D" w:rsidR="00E24370" w:rsidP="6D25D7F9" w:rsidRDefault="00E24370" w14:paraId="54CCCCAF" w14:textId="77777777">
      <w:pPr>
        <w:spacing w:line="276" w:lineRule="auto"/>
        <w:jc w:val="both"/>
        <w:rPr>
          <w:rFonts w:ascii="Barlow" w:hAnsi="Barlow" w:eastAsia="Barlow" w:cs="Barlow"/>
        </w:rPr>
      </w:pPr>
    </w:p>
    <w:p w:rsidR="00F0672B" w:rsidP="6D25D7F9" w:rsidRDefault="00F0672B" w14:paraId="38C08F31" w14:textId="77777777">
      <w:pPr>
        <w:spacing w:line="276" w:lineRule="auto"/>
        <w:jc w:val="both"/>
        <w:rPr>
          <w:rFonts w:ascii="Barlow" w:hAnsi="Barlow" w:eastAsia="Barlow" w:cs="Barlow"/>
        </w:rPr>
      </w:pPr>
      <w:r w:rsidRPr="6D25D7F9" w:rsidR="00F0672B">
        <w:rPr>
          <w:rFonts w:ascii="Barlow" w:hAnsi="Barlow" w:eastAsia="Barlow" w:cs="Barlow"/>
        </w:rPr>
        <w:t xml:space="preserve">Ndërsa shumë organizata dhe </w:t>
      </w:r>
      <w:r w:rsidRPr="6D25D7F9" w:rsidR="00F0672B">
        <w:rPr>
          <w:rFonts w:ascii="Barlow" w:hAnsi="Barlow" w:eastAsia="Barlow" w:cs="Barlow"/>
        </w:rPr>
        <w:t>sip</w:t>
      </w:r>
      <w:r w:rsidRPr="6D25D7F9" w:rsidR="00F0672B">
        <w:rPr>
          <w:rFonts w:ascii="Barlow" w:hAnsi="Barlow" w:eastAsia="Barlow" w:cs="Barlow"/>
        </w:rPr>
        <w:t xml:space="preserve">ërmarrje të </w:t>
      </w:r>
      <w:r w:rsidRPr="6D25D7F9" w:rsidR="00F0672B">
        <w:rPr>
          <w:rFonts w:ascii="Barlow" w:hAnsi="Barlow" w:eastAsia="Barlow" w:cs="Barlow"/>
        </w:rPr>
        <w:t>ESS</w:t>
      </w:r>
      <w:r w:rsidRPr="6D25D7F9" w:rsidR="00F0672B">
        <w:rPr>
          <w:rFonts w:ascii="Barlow" w:hAnsi="Barlow" w:eastAsia="Barlow" w:cs="Barlow"/>
        </w:rPr>
        <w:t>-së (</w:t>
      </w:r>
      <w:r w:rsidRPr="6D25D7F9" w:rsidR="00F0672B">
        <w:rPr>
          <w:rFonts w:ascii="Barlow" w:hAnsi="Barlow" w:eastAsia="Barlow" w:cs="Barlow"/>
        </w:rPr>
        <w:t>OSESS</w:t>
      </w:r>
      <w:r w:rsidRPr="6D25D7F9" w:rsidR="00F0672B">
        <w:rPr>
          <w:rFonts w:ascii="Barlow" w:hAnsi="Barlow" w:eastAsia="Barlow" w:cs="Barlow"/>
        </w:rPr>
        <w:t xml:space="preserve">) </w:t>
      </w:r>
      <w:r w:rsidRPr="6D25D7F9" w:rsidR="00F0672B">
        <w:rPr>
          <w:rFonts w:ascii="Barlow" w:hAnsi="Barlow" w:eastAsia="Barlow" w:cs="Barlow"/>
        </w:rPr>
        <w:t>janë themeluar</w:t>
      </w:r>
      <w:r w:rsidRPr="6D25D7F9" w:rsidR="00F0672B">
        <w:rPr>
          <w:rFonts w:ascii="Barlow" w:hAnsi="Barlow" w:eastAsia="Barlow" w:cs="Barlow"/>
        </w:rPr>
        <w:t xml:space="preserve"> për t’iu përgjigjur nevojave specifike të njerëzve dhe komuniteteve, disa gjithashtu synojnë të transformojnë sistemin ekonomik në një </w:t>
      </w:r>
      <w:r w:rsidRPr="6D25D7F9" w:rsidR="00F0672B">
        <w:rPr>
          <w:rFonts w:ascii="Barlow" w:hAnsi="Barlow" w:eastAsia="Barlow" w:cs="Barlow"/>
        </w:rPr>
        <w:t xml:space="preserve">sistem </w:t>
      </w:r>
      <w:r w:rsidRPr="6D25D7F9" w:rsidR="00F0672B">
        <w:rPr>
          <w:rFonts w:ascii="Barlow" w:hAnsi="Barlow" w:eastAsia="Barlow" w:cs="Barlow"/>
        </w:rPr>
        <w:t xml:space="preserve">të bazuar </w:t>
      </w:r>
      <w:r w:rsidRPr="6D25D7F9" w:rsidR="00F0672B">
        <w:rPr>
          <w:rFonts w:ascii="Barlow" w:hAnsi="Barlow" w:eastAsia="Barlow" w:cs="Barlow"/>
        </w:rPr>
        <w:t>në</w:t>
      </w:r>
      <w:r w:rsidRPr="6D25D7F9" w:rsidR="00F0672B">
        <w:rPr>
          <w:rFonts w:ascii="Barlow" w:hAnsi="Barlow" w:eastAsia="Barlow" w:cs="Barlow"/>
        </w:rPr>
        <w:t xml:space="preserve"> vlera të tilla si </w:t>
      </w:r>
      <w:r w:rsidRPr="6D25D7F9" w:rsidR="00F0672B">
        <w:rPr>
          <w:rFonts w:ascii="Barlow" w:hAnsi="Barlow" w:eastAsia="Barlow" w:cs="Barlow"/>
          <w:color w:val="0F9ED5" w:themeColor="accent4" w:themeTint="FF" w:themeShade="FF"/>
        </w:rPr>
        <w:t xml:space="preserve">demokracia pjesëmarrëse, solidariteti, barazia, të drejtat e njeriut dhe të Tokës, vetëvendosja, </w:t>
      </w:r>
      <w:r w:rsidRPr="6D25D7F9" w:rsidR="00F0672B">
        <w:rPr>
          <w:rFonts w:ascii="Barlow" w:hAnsi="Barlow" w:eastAsia="Barlow" w:cs="Barlow"/>
          <w:color w:val="0F9ED5" w:themeColor="accent4" w:themeTint="FF" w:themeShade="FF"/>
        </w:rPr>
        <w:t>reciprociteti</w:t>
      </w:r>
      <w:r w:rsidRPr="6D25D7F9" w:rsidR="00F0672B">
        <w:rPr>
          <w:rFonts w:ascii="Barlow" w:hAnsi="Barlow" w:eastAsia="Barlow" w:cs="Barlow"/>
          <w:color w:val="0F9ED5" w:themeColor="accent4" w:themeTint="FF" w:themeShade="FF"/>
        </w:rPr>
        <w:t xml:space="preserve"> dhe bashkëpunimi. </w:t>
      </w:r>
      <w:r w:rsidRPr="6D25D7F9" w:rsidR="00F0672B">
        <w:rPr>
          <w:rFonts w:ascii="Barlow" w:hAnsi="Barlow" w:eastAsia="Barlow" w:cs="Barlow"/>
        </w:rPr>
        <w:t xml:space="preserve">Të gjitha </w:t>
      </w:r>
      <w:r w:rsidRPr="6D25D7F9" w:rsidR="00F0672B">
        <w:rPr>
          <w:rFonts w:ascii="Barlow" w:hAnsi="Barlow" w:eastAsia="Barlow" w:cs="Barlow"/>
        </w:rPr>
        <w:t>OSESS</w:t>
      </w:r>
      <w:r w:rsidRPr="6D25D7F9" w:rsidR="00F0672B">
        <w:rPr>
          <w:rFonts w:ascii="Barlow" w:hAnsi="Barlow" w:eastAsia="Barlow" w:cs="Barlow"/>
        </w:rPr>
        <w:t xml:space="preserve">-të theksojnë vlerat </w:t>
      </w:r>
      <w:r w:rsidRPr="6D25D7F9" w:rsidR="00F0672B">
        <w:rPr>
          <w:rFonts w:ascii="Barlow" w:hAnsi="Barlow" w:eastAsia="Barlow" w:cs="Barlow"/>
        </w:rPr>
        <w:t>sociale njerëzore dhe etikën në aktivitetin edhe marrëdhëniet ekonomike</w:t>
      </w:r>
      <w:r w:rsidRPr="6D25D7F9" w:rsidR="00F0672B">
        <w:rPr>
          <w:rFonts w:ascii="Barlow" w:hAnsi="Barlow" w:eastAsia="Barlow" w:cs="Barlow"/>
        </w:rPr>
        <w:t xml:space="preserve">, si dhe praktikat ekonomike të ndërtuara mbi </w:t>
      </w:r>
      <w:r w:rsidRPr="6D25D7F9" w:rsidR="00F0672B">
        <w:rPr>
          <w:rFonts w:ascii="Barlow" w:hAnsi="Barlow" w:eastAsia="Barlow" w:cs="Barlow"/>
          <w:b w:val="0"/>
          <w:bCs w:val="0"/>
          <w:color w:val="A02B93" w:themeColor="accent5" w:themeTint="FF" w:themeShade="FF"/>
        </w:rPr>
        <w:t>qeverisjen demokratike dhe vetë-menaxhimin</w:t>
      </w:r>
      <w:r w:rsidRPr="6D25D7F9" w:rsidR="00F0672B">
        <w:rPr>
          <w:rFonts w:ascii="Barlow" w:hAnsi="Barlow" w:eastAsia="Barlow" w:cs="Barlow"/>
          <w:b w:val="0"/>
          <w:bCs w:val="0"/>
        </w:rPr>
        <w:t>,</w:t>
      </w:r>
      <w:r w:rsidRPr="6D25D7F9" w:rsidR="00F0672B">
        <w:rPr>
          <w:rFonts w:ascii="Barlow" w:hAnsi="Barlow" w:eastAsia="Barlow" w:cs="Barlow"/>
        </w:rPr>
        <w:t xml:space="preserve"> reciprocitetin, solidaritetin dhe qytetarinë aktive.</w:t>
      </w:r>
    </w:p>
    <w:p w:rsidRPr="003B033D" w:rsidR="00E24370" w:rsidP="6D25D7F9" w:rsidRDefault="00E24370" w14:paraId="41775C72" w14:textId="77777777">
      <w:pPr>
        <w:spacing w:line="276" w:lineRule="auto"/>
        <w:jc w:val="both"/>
        <w:rPr>
          <w:rFonts w:ascii="Barlow" w:hAnsi="Barlow" w:eastAsia="Barlow" w:cs="Barlow"/>
        </w:rPr>
      </w:pPr>
    </w:p>
    <w:p w:rsidR="00F0672B" w:rsidP="6D25D7F9" w:rsidRDefault="00F0672B" w14:paraId="4E4227C9" w14:textId="77777777">
      <w:pPr>
        <w:spacing w:line="276" w:lineRule="auto"/>
        <w:jc w:val="both"/>
        <w:rPr>
          <w:rFonts w:ascii="Barlow" w:hAnsi="Barlow" w:eastAsia="Barlow" w:cs="Barlow"/>
        </w:rPr>
      </w:pPr>
      <w:r w:rsidRPr="6D25D7F9" w:rsidR="00F0672B">
        <w:rPr>
          <w:rFonts w:ascii="Barlow" w:hAnsi="Barlow" w:eastAsia="Barlow" w:cs="Barlow"/>
        </w:rPr>
        <w:t>Gjatë dekadave të fundit,</w:t>
      </w:r>
      <w:r w:rsidRPr="6D25D7F9" w:rsidR="00F0672B">
        <w:rPr>
          <w:rFonts w:ascii="Barlow" w:hAnsi="Barlow" w:eastAsia="Barlow" w:cs="Barlow"/>
        </w:rPr>
        <w:t xml:space="preserve"> OSESS</w:t>
      </w:r>
      <w:r w:rsidRPr="6D25D7F9" w:rsidR="00F0672B">
        <w:rPr>
          <w:rFonts w:ascii="Barlow" w:hAnsi="Barlow" w:eastAsia="Barlow" w:cs="Barlow"/>
        </w:rPr>
        <w:t xml:space="preserve">-të janë rritur me shpejtësi </w:t>
      </w:r>
      <w:r w:rsidRPr="6D25D7F9" w:rsidR="00F0672B">
        <w:rPr>
          <w:rFonts w:ascii="Barlow" w:hAnsi="Barlow" w:eastAsia="Barlow" w:cs="Barlow"/>
        </w:rPr>
        <w:t xml:space="preserve">në numër, </w:t>
      </w:r>
      <w:r w:rsidRPr="6D25D7F9" w:rsidR="00F0672B">
        <w:rPr>
          <w:rFonts w:ascii="Barlow" w:hAnsi="Barlow" w:eastAsia="Barlow" w:cs="Barlow"/>
        </w:rPr>
        <w:t xml:space="preserve">si në vendet e zhvilluara, ashtu edhe në ato në zhvillim. Të organizuara në nivel </w:t>
      </w:r>
      <w:r w:rsidRPr="6D25D7F9" w:rsidR="00F0672B">
        <w:rPr>
          <w:rFonts w:ascii="Barlow" w:hAnsi="Barlow" w:eastAsia="Barlow" w:cs="Barlow"/>
        </w:rPr>
        <w:t>lokal</w:t>
      </w:r>
      <w:r w:rsidRPr="6D25D7F9" w:rsidR="00F0672B">
        <w:rPr>
          <w:rFonts w:ascii="Barlow" w:hAnsi="Barlow" w:eastAsia="Barlow" w:cs="Barlow"/>
        </w:rPr>
        <w:t xml:space="preserve">, ato kanë kontribuar në zbutjen e </w:t>
      </w:r>
      <w:r w:rsidRPr="6D25D7F9" w:rsidR="00F0672B">
        <w:rPr>
          <w:rFonts w:ascii="Barlow" w:hAnsi="Barlow" w:eastAsia="Barlow" w:cs="Barlow"/>
        </w:rPr>
        <w:t>trendeve</w:t>
      </w:r>
      <w:r w:rsidRPr="6D25D7F9" w:rsidR="00F0672B">
        <w:rPr>
          <w:rFonts w:ascii="Barlow" w:hAnsi="Barlow" w:eastAsia="Barlow" w:cs="Barlow"/>
        </w:rPr>
        <w:t xml:space="preserve"> afatgjata dëmtuese si rritja e varfërisë dhe pabarazisë</w:t>
      </w:r>
      <w:r w:rsidRPr="6D25D7F9" w:rsidR="00F0672B">
        <w:rPr>
          <w:rFonts w:ascii="Barlow" w:hAnsi="Barlow" w:eastAsia="Barlow" w:cs="Barlow"/>
        </w:rPr>
        <w:t>,</w:t>
      </w:r>
      <w:r w:rsidRPr="6D25D7F9" w:rsidR="00F0672B">
        <w:rPr>
          <w:rFonts w:ascii="Barlow" w:hAnsi="Barlow" w:eastAsia="Barlow" w:cs="Barlow"/>
        </w:rPr>
        <w:t xml:space="preserve"> veçanërisht në botën e zhvilluar</w:t>
      </w:r>
      <w:r w:rsidRPr="6D25D7F9" w:rsidR="00F0672B">
        <w:rPr>
          <w:rFonts w:ascii="Barlow" w:hAnsi="Barlow" w:eastAsia="Barlow" w:cs="Barlow"/>
        </w:rPr>
        <w:t>,</w:t>
      </w:r>
      <w:r w:rsidRPr="6D25D7F9" w:rsidR="00F0672B">
        <w:rPr>
          <w:rFonts w:ascii="Barlow" w:hAnsi="Barlow" w:eastAsia="Barlow" w:cs="Barlow"/>
        </w:rPr>
        <w:t xml:space="preserve"> degradimi mjedisor dhe de-industrializimi që </w:t>
      </w:r>
      <w:r w:rsidRPr="6D25D7F9" w:rsidR="00F0672B">
        <w:rPr>
          <w:rFonts w:ascii="Barlow" w:hAnsi="Barlow" w:eastAsia="Barlow" w:cs="Barlow"/>
        </w:rPr>
        <w:t xml:space="preserve">i çojnë </w:t>
      </w:r>
      <w:r w:rsidRPr="6D25D7F9" w:rsidR="00F0672B">
        <w:rPr>
          <w:rFonts w:ascii="Barlow" w:hAnsi="Barlow" w:eastAsia="Barlow" w:cs="Barlow"/>
        </w:rPr>
        <w:t>punëtorët e kualifikuar në papunësi.</w:t>
      </w:r>
    </w:p>
    <w:p w:rsidRPr="003B033D" w:rsidR="00E24370" w:rsidP="6D25D7F9" w:rsidRDefault="00E24370" w14:paraId="107DF981" w14:textId="77777777">
      <w:pPr>
        <w:spacing w:line="276" w:lineRule="auto"/>
        <w:jc w:val="both"/>
        <w:rPr>
          <w:rFonts w:ascii="Barlow" w:hAnsi="Barlow" w:eastAsia="Barlow" w:cs="Barlow"/>
        </w:rPr>
      </w:pPr>
    </w:p>
    <w:p w:rsidR="00E24370" w:rsidP="6D25D7F9" w:rsidRDefault="00F0672B" w14:paraId="71BE635F" w14:textId="77777777">
      <w:pPr>
        <w:spacing w:line="276" w:lineRule="auto"/>
        <w:jc w:val="both"/>
        <w:rPr>
          <w:rFonts w:ascii="Barlow" w:hAnsi="Barlow" w:eastAsia="Barlow" w:cs="Barlow"/>
        </w:rPr>
      </w:pPr>
      <w:r w:rsidRPr="6D25D7F9" w:rsidR="00F0672B">
        <w:rPr>
          <w:rFonts w:ascii="Barlow" w:hAnsi="Barlow" w:eastAsia="Barlow" w:cs="Barlow"/>
        </w:rPr>
        <w:t xml:space="preserve">Për më tepër, </w:t>
      </w:r>
      <w:r w:rsidRPr="6D25D7F9" w:rsidR="00F0672B">
        <w:rPr>
          <w:rFonts w:ascii="Barlow" w:hAnsi="Barlow" w:eastAsia="Barlow" w:cs="Barlow"/>
        </w:rPr>
        <w:t>OSESS</w:t>
      </w:r>
      <w:r w:rsidRPr="6D25D7F9" w:rsidR="00F0672B">
        <w:rPr>
          <w:rFonts w:ascii="Barlow" w:hAnsi="Barlow" w:eastAsia="Barlow" w:cs="Barlow"/>
        </w:rPr>
        <w:t xml:space="preserve">-të luajnë një rol thelbësor në ofrimin e shërbimeve sociale </w:t>
      </w:r>
      <w:r w:rsidRPr="6D25D7F9" w:rsidR="00F0672B">
        <w:rPr>
          <w:rFonts w:ascii="Barlow" w:hAnsi="Barlow" w:eastAsia="Barlow" w:cs="Barlow"/>
        </w:rPr>
        <w:t>në</w:t>
      </w:r>
      <w:r w:rsidRPr="6D25D7F9" w:rsidR="00F0672B">
        <w:rPr>
          <w:rFonts w:ascii="Barlow" w:hAnsi="Barlow" w:eastAsia="Barlow" w:cs="Barlow"/>
        </w:rPr>
        <w:t xml:space="preserve"> komunitet, veçanërisht në</w:t>
      </w:r>
      <w:r w:rsidRPr="6D25D7F9" w:rsidR="00F0672B">
        <w:rPr>
          <w:rFonts w:ascii="Barlow" w:hAnsi="Barlow" w:eastAsia="Barlow" w:cs="Barlow"/>
        </w:rPr>
        <w:t xml:space="preserve"> një</w:t>
      </w:r>
      <w:r w:rsidRPr="6D25D7F9" w:rsidR="00F0672B">
        <w:rPr>
          <w:rFonts w:ascii="Barlow" w:hAnsi="Barlow" w:eastAsia="Barlow" w:cs="Barlow"/>
        </w:rPr>
        <w:t xml:space="preserve"> kohë kur buxhetet e qeverive janë të kufizuara dhe </w:t>
      </w:r>
      <w:r w:rsidRPr="6D25D7F9" w:rsidR="00F0672B">
        <w:rPr>
          <w:rFonts w:ascii="Barlow" w:hAnsi="Barlow" w:eastAsia="Barlow" w:cs="Barlow"/>
        </w:rPr>
        <w:t xml:space="preserve">nënshtruar </w:t>
      </w:r>
      <w:r w:rsidRPr="6D25D7F9" w:rsidR="00F0672B">
        <w:rPr>
          <w:rFonts w:ascii="Barlow" w:hAnsi="Barlow" w:eastAsia="Barlow" w:cs="Barlow"/>
        </w:rPr>
        <w:t xml:space="preserve">shkurtimeve. Përveç ofrimit të shërbimeve të drejta, </w:t>
      </w:r>
      <w:r w:rsidRPr="6D25D7F9" w:rsidR="00F0672B">
        <w:rPr>
          <w:rFonts w:ascii="Barlow" w:hAnsi="Barlow" w:eastAsia="Barlow" w:cs="Barlow"/>
        </w:rPr>
        <w:t>OSESS</w:t>
      </w:r>
      <w:r w:rsidRPr="6D25D7F9" w:rsidR="00F0672B">
        <w:rPr>
          <w:rFonts w:ascii="Barlow" w:hAnsi="Barlow" w:eastAsia="Barlow" w:cs="Barlow"/>
        </w:rPr>
        <w:t xml:space="preserve">-të kanë demonstruar gjerësisht një </w:t>
      </w:r>
      <w:r w:rsidRPr="6D25D7F9" w:rsidR="00F0672B">
        <w:rPr>
          <w:rFonts w:ascii="Barlow" w:hAnsi="Barlow" w:eastAsia="Barlow" w:cs="Barlow"/>
        </w:rPr>
        <w:t>kapacitet</w:t>
      </w:r>
      <w:r w:rsidRPr="6D25D7F9" w:rsidR="00F0672B">
        <w:rPr>
          <w:rFonts w:ascii="Barlow" w:hAnsi="Barlow" w:eastAsia="Barlow" w:cs="Barlow"/>
        </w:rPr>
        <w:t xml:space="preserve"> të jashtëzakonshme si punëdhënës për të ruajtur dhe krijuar vende pune në kohë krizash, kur qeveria dhe tregu kanë dështuar</w:t>
      </w:r>
      <w:r w:rsidRPr="6D25D7F9" w:rsidR="00F0672B">
        <w:rPr>
          <w:rFonts w:ascii="Barlow" w:hAnsi="Barlow" w:eastAsia="Barlow" w:cs="Barlow"/>
        </w:rPr>
        <w:t>,</w:t>
      </w:r>
      <w:r w:rsidRPr="6D25D7F9" w:rsidR="00F0672B">
        <w:rPr>
          <w:rFonts w:ascii="Barlow" w:hAnsi="Barlow" w:eastAsia="Barlow" w:cs="Barlow"/>
        </w:rPr>
        <w:t xml:space="preserve"> përfshirë </w:t>
      </w:r>
    </w:p>
    <w:p w:rsidR="00E24370" w:rsidP="6D25D7F9" w:rsidRDefault="00E24370" w14:paraId="3523D7B8" w14:textId="77777777">
      <w:pPr>
        <w:spacing w:line="276" w:lineRule="auto"/>
        <w:jc w:val="both"/>
        <w:rPr>
          <w:rFonts w:ascii="Barlow" w:hAnsi="Barlow" w:eastAsia="Barlow" w:cs="Barlow"/>
        </w:rPr>
      </w:pPr>
    </w:p>
    <w:p w:rsidR="00F0672B" w:rsidP="6D25D7F9" w:rsidRDefault="00F0672B" w14:paraId="351CFB75" w14:textId="2FF7166B">
      <w:pPr>
        <w:spacing w:line="276" w:lineRule="auto"/>
        <w:jc w:val="both"/>
        <w:rPr>
          <w:rFonts w:ascii="Barlow" w:hAnsi="Barlow" w:eastAsia="Barlow" w:cs="Barlow"/>
        </w:rPr>
      </w:pPr>
      <w:r w:rsidRPr="6D25D7F9" w:rsidR="00F0672B">
        <w:rPr>
          <w:rFonts w:ascii="Barlow" w:hAnsi="Barlow" w:eastAsia="Barlow" w:cs="Barlow"/>
        </w:rPr>
        <w:t xml:space="preserve">periudhën e COVID-19. Një numër gjithnjë e më i madh </w:t>
      </w:r>
      <w:r w:rsidRPr="6D25D7F9" w:rsidR="00F0672B">
        <w:rPr>
          <w:rFonts w:ascii="Barlow" w:hAnsi="Barlow" w:eastAsia="Barlow" w:cs="Barlow"/>
        </w:rPr>
        <w:t>politikëbërësish</w:t>
      </w:r>
      <w:r w:rsidRPr="6D25D7F9" w:rsidR="00F0672B">
        <w:rPr>
          <w:rFonts w:ascii="Barlow" w:hAnsi="Barlow" w:eastAsia="Barlow" w:cs="Barlow"/>
        </w:rPr>
        <w:t xml:space="preserve">, për këtë arsye, kanë filluar t’i kushtojnë vëmendje rolit dhe potencialit të </w:t>
      </w:r>
      <w:r w:rsidRPr="6D25D7F9" w:rsidR="00F0672B">
        <w:rPr>
          <w:rFonts w:ascii="Barlow" w:hAnsi="Barlow" w:eastAsia="Barlow" w:cs="Barlow"/>
        </w:rPr>
        <w:t>OSESS</w:t>
      </w:r>
      <w:r w:rsidRPr="6D25D7F9" w:rsidR="00F0672B">
        <w:rPr>
          <w:rFonts w:ascii="Barlow" w:hAnsi="Barlow" w:eastAsia="Barlow" w:cs="Barlow"/>
        </w:rPr>
        <w:t xml:space="preserve">-ve, si një </w:t>
      </w:r>
      <w:r w:rsidRPr="6D25D7F9" w:rsidR="00F0672B">
        <w:rPr>
          <w:rFonts w:ascii="Barlow" w:hAnsi="Barlow" w:eastAsia="Barlow" w:cs="Barlow"/>
        </w:rPr>
        <w:t>mënyrë</w:t>
      </w:r>
      <w:r w:rsidRPr="6D25D7F9" w:rsidR="00F0672B">
        <w:rPr>
          <w:rFonts w:ascii="Barlow" w:hAnsi="Barlow" w:eastAsia="Barlow" w:cs="Barlow"/>
        </w:rPr>
        <w:t xml:space="preserve"> për zbatimin e Objektivave të Zhvillimit të Qëndrueshëm (</w:t>
      </w:r>
      <w:r w:rsidRPr="6D25D7F9" w:rsidR="00F0672B">
        <w:rPr>
          <w:rFonts w:ascii="Barlow" w:hAnsi="Barlow" w:eastAsia="Barlow" w:cs="Barlow"/>
        </w:rPr>
        <w:t>SDGs</w:t>
      </w:r>
      <w:r w:rsidRPr="6D25D7F9" w:rsidR="00F0672B">
        <w:rPr>
          <w:rFonts w:ascii="Barlow" w:hAnsi="Barlow" w:eastAsia="Barlow" w:cs="Barlow"/>
        </w:rPr>
        <w:t>) në nivel lokal.</w:t>
      </w:r>
    </w:p>
    <w:p w:rsidRPr="006A7F62" w:rsidR="006A7F62" w:rsidP="6D25D7F9" w:rsidRDefault="006A7F62" w14:paraId="7D1A777C" w14:textId="77777777">
      <w:pPr>
        <w:spacing w:line="276" w:lineRule="auto"/>
        <w:jc w:val="both"/>
        <w:rPr>
          <w:rFonts w:ascii="Barlow" w:hAnsi="Barlow" w:eastAsia="Barlow" w:cs="Barlow"/>
        </w:rPr>
      </w:pPr>
    </w:p>
    <w:p w:rsidRPr="008525E5" w:rsidR="008525E5" w:rsidP="6D25D7F9" w:rsidRDefault="007D2BB8" w14:paraId="0D7AC149" w14:textId="2A7A4D60">
      <w:pPr>
        <w:pStyle w:val="Heading1"/>
        <w:rPr>
          <w:rFonts w:ascii="Helvetica" w:hAnsi="Helvetica" w:eastAsia="Helvetica" w:cs="Helvetica"/>
          <w:b w:val="1"/>
          <w:bCs w:val="1"/>
          <w:color w:val="auto"/>
          <w:sz w:val="28"/>
          <w:szCs w:val="28"/>
        </w:rPr>
      </w:pPr>
      <w:r w:rsidRPr="6D25D7F9" w:rsidR="70CA5017">
        <w:rPr>
          <w:rFonts w:ascii="Helvetica" w:hAnsi="Helvetica" w:eastAsia="Helvetica" w:cs="Helvetica"/>
          <w:b w:val="1"/>
          <w:bCs w:val="1"/>
          <w:color w:val="auto"/>
          <w:sz w:val="28"/>
          <w:szCs w:val="28"/>
        </w:rPr>
        <w:t xml:space="preserve">2. </w:t>
      </w:r>
      <w:r w:rsidRPr="6D25D7F9" w:rsidR="007D2BB8">
        <w:rPr>
          <w:rFonts w:ascii="Helvetica" w:hAnsi="Helvetica" w:eastAsia="Helvetica" w:cs="Helvetica"/>
          <w:b w:val="1"/>
          <w:bCs w:val="1"/>
          <w:color w:val="auto"/>
          <w:sz w:val="28"/>
          <w:szCs w:val="28"/>
        </w:rPr>
        <w:t>PËRKUFIZIMI LIGJOR I E</w:t>
      </w:r>
      <w:r w:rsidRPr="6D25D7F9" w:rsidR="00201106">
        <w:rPr>
          <w:rFonts w:ascii="Helvetica" w:hAnsi="Helvetica" w:eastAsia="Helvetica" w:cs="Helvetica"/>
          <w:b w:val="1"/>
          <w:bCs w:val="1"/>
          <w:color w:val="auto"/>
          <w:sz w:val="28"/>
          <w:szCs w:val="28"/>
        </w:rPr>
        <w:t>SS</w:t>
      </w:r>
      <w:r w:rsidRPr="6D25D7F9" w:rsidR="007D2BB8">
        <w:rPr>
          <w:rFonts w:ascii="Helvetica" w:hAnsi="Helvetica" w:eastAsia="Helvetica" w:cs="Helvetica"/>
          <w:b w:val="1"/>
          <w:bCs w:val="1"/>
          <w:color w:val="auto"/>
          <w:sz w:val="28"/>
          <w:szCs w:val="28"/>
        </w:rPr>
        <w:t xml:space="preserve"> NË SHQIPËRI</w:t>
      </w:r>
      <w:r w:rsidRPr="6D25D7F9" w:rsidR="007D2BB8">
        <w:rPr>
          <w:rFonts w:ascii="Helvetica" w:hAnsi="Helvetica" w:eastAsia="Helvetica" w:cs="Helvetica"/>
          <w:b w:val="1"/>
          <w:bCs w:val="1"/>
          <w:color w:val="auto"/>
          <w:sz w:val="28"/>
          <w:szCs w:val="28"/>
        </w:rPr>
        <w:t xml:space="preserve"> </w:t>
      </w:r>
      <w:r w:rsidRPr="6D25D7F9" w:rsidR="00201106">
        <w:rPr>
          <w:rFonts w:ascii="Helvetica" w:hAnsi="Helvetica" w:eastAsia="Helvetica" w:cs="Helvetica"/>
          <w:b w:val="1"/>
          <w:bCs w:val="1"/>
          <w:color w:val="auto"/>
          <w:sz w:val="28"/>
          <w:szCs w:val="28"/>
        </w:rPr>
        <w:t xml:space="preserve"> </w:t>
      </w:r>
    </w:p>
    <w:p w:rsidRPr="007D2BB8" w:rsidR="007D2BB8" w:rsidP="6D25D7F9" w:rsidRDefault="007D2BB8" w14:paraId="2D1C6D64" w14:textId="77777777">
      <w:pPr>
        <w:spacing w:before="120" w:after="240" w:line="276" w:lineRule="auto"/>
        <w:jc w:val="both"/>
        <w:rPr>
          <w:rFonts w:ascii="Barlow" w:hAnsi="Barlow" w:eastAsia="Barlow" w:cs="Barlow"/>
        </w:rPr>
      </w:pPr>
      <w:r w:rsidRPr="6D25D7F9" w:rsidR="007D2BB8">
        <w:rPr>
          <w:rFonts w:ascii="Barlow" w:hAnsi="Barlow" w:eastAsia="Barlow" w:cs="Barlow"/>
        </w:rPr>
        <w:t>Në Shqipëri, pavarësisht ekzistencës së një shumëllojshmërie të formave të organizatave të ekonomisë sociale, nuk ekziston as një përkufizim i Ekonomisë Sociale dhe Solidare (ESS), dhe as një kuadër strategjik specifik i miratuar. Gjithashtu, Shqipëria nuk ka një ligj apo strategji kombëtare që njeh Ekonominë Sociale dhe Solidare si sektor më vete.</w:t>
      </w:r>
    </w:p>
    <w:p w:rsidRPr="007D2BB8" w:rsidR="007D2BB8" w:rsidP="6D25D7F9" w:rsidRDefault="007D2BB8" w14:paraId="369D608F" w14:textId="77777777">
      <w:pPr>
        <w:spacing w:before="120" w:after="240" w:line="276" w:lineRule="auto"/>
        <w:jc w:val="both"/>
        <w:rPr>
          <w:rFonts w:ascii="Barlow" w:hAnsi="Barlow" w:eastAsia="Barlow" w:cs="Barlow"/>
        </w:rPr>
      </w:pPr>
      <w:r w:rsidRPr="6D25D7F9" w:rsidR="007D2BB8">
        <w:rPr>
          <w:rFonts w:ascii="Barlow" w:hAnsi="Barlow" w:eastAsia="Barlow" w:cs="Barlow"/>
        </w:rPr>
        <w:t xml:space="preserve">Format e ndryshme të organizimit të ekonomisë sociale rregullohen me ligje të veçanta specifike, të cilat përcaktojnë përkufizimet, parimet e detyrueshme të organizimit, vendimmarrjes, mbikëqyrjes, licencimit ose organeve </w:t>
      </w:r>
      <w:r w:rsidRPr="6D25D7F9" w:rsidR="007D2BB8">
        <w:rPr>
          <w:rFonts w:ascii="Barlow" w:hAnsi="Barlow" w:eastAsia="Barlow" w:cs="Barlow"/>
        </w:rPr>
        <w:t>rregullatore</w:t>
      </w:r>
      <w:r w:rsidRPr="6D25D7F9" w:rsidR="007D2BB8">
        <w:rPr>
          <w:rFonts w:ascii="Barlow" w:hAnsi="Barlow" w:eastAsia="Barlow" w:cs="Barlow"/>
        </w:rPr>
        <w:t xml:space="preserve"> përgjegjëse.</w:t>
      </w:r>
    </w:p>
    <w:p w:rsidRPr="007D2BB8" w:rsidR="007D2BB8" w:rsidP="6D25D7F9" w:rsidRDefault="007D2BB8" w14:paraId="4E8E0F83" w14:textId="500FADFD">
      <w:pPr>
        <w:spacing w:before="120" w:after="240" w:line="276" w:lineRule="auto"/>
        <w:jc w:val="both"/>
        <w:rPr>
          <w:rFonts w:ascii="Barlow" w:hAnsi="Barlow" w:eastAsia="Barlow" w:cs="Barlow"/>
        </w:rPr>
      </w:pPr>
      <w:r w:rsidRPr="6D25D7F9" w:rsidR="007D2BB8">
        <w:rPr>
          <w:rFonts w:ascii="Barlow" w:hAnsi="Barlow" w:eastAsia="Barlow" w:cs="Barlow"/>
        </w:rPr>
        <w:t xml:space="preserve">Përjashtim përbën </w:t>
      </w:r>
      <w:hyperlink r:id="Rb1e0d2111f924d21">
        <w:r w:rsidRPr="6D25D7F9" w:rsidR="007D2BB8">
          <w:rPr>
            <w:rStyle w:val="Hyperlink"/>
            <w:rFonts w:ascii="Barlow" w:hAnsi="Barlow" w:eastAsia="Barlow" w:cs="Barlow"/>
            <w:color w:val="156082" w:themeColor="accent1" w:themeTint="FF" w:themeShade="FF"/>
          </w:rPr>
          <w:t xml:space="preserve">Ligji </w:t>
        </w:r>
        <w:r w:rsidRPr="6D25D7F9" w:rsidR="75B61D32">
          <w:rPr>
            <w:rStyle w:val="Hyperlink"/>
            <w:rFonts w:ascii="Barlow" w:hAnsi="Barlow" w:eastAsia="Barlow" w:cs="Barlow"/>
            <w:color w:val="156082" w:themeColor="accent1" w:themeTint="FF" w:themeShade="FF"/>
          </w:rPr>
          <w:t>Nr</w:t>
        </w:r>
        <w:r w:rsidRPr="6D25D7F9" w:rsidR="007D2BB8">
          <w:rPr>
            <w:rStyle w:val="Hyperlink"/>
            <w:rFonts w:ascii="Barlow" w:hAnsi="Barlow" w:eastAsia="Barlow" w:cs="Barlow"/>
            <w:color w:val="156082" w:themeColor="accent1" w:themeTint="FF" w:themeShade="FF"/>
          </w:rPr>
          <w:t>. 65</w:t>
        </w:r>
        <w:r w:rsidRPr="6D25D7F9" w:rsidR="426F57A6">
          <w:rPr>
            <w:rStyle w:val="Hyperlink"/>
            <w:rFonts w:ascii="Barlow" w:hAnsi="Barlow" w:eastAsia="Barlow" w:cs="Barlow"/>
            <w:color w:val="156082" w:themeColor="accent1" w:themeTint="FF" w:themeShade="FF"/>
          </w:rPr>
          <w:t>/2016</w:t>
        </w:r>
        <w:r w:rsidRPr="6D25D7F9" w:rsidR="007D2BB8">
          <w:rPr>
            <w:rStyle w:val="Hyperlink"/>
            <w:rFonts w:ascii="Barlow" w:hAnsi="Barlow" w:eastAsia="Barlow" w:cs="Barlow"/>
            <w:color w:val="156082" w:themeColor="accent1" w:themeTint="FF" w:themeShade="FF"/>
          </w:rPr>
          <w:t xml:space="preserve"> “Për Ndërmarrjet Sociale në Republikën e Shqipërisë”</w:t>
        </w:r>
        <w:r w:rsidRPr="6D25D7F9" w:rsidR="007D2BB8">
          <w:rPr>
            <w:rStyle w:val="Hyperlink"/>
            <w:rFonts w:ascii="Barlow" w:hAnsi="Barlow" w:eastAsia="Barlow" w:cs="Barlow"/>
            <w:color w:val="156082" w:themeColor="accent1" w:themeTint="FF" w:themeShade="FF"/>
          </w:rPr>
          <w:t>.</w:t>
        </w:r>
      </w:hyperlink>
      <w:r w:rsidRPr="6D25D7F9" w:rsidR="007D2BB8">
        <w:rPr>
          <w:rFonts w:ascii="Barlow" w:hAnsi="Barlow" w:eastAsia="Barlow" w:cs="Barlow"/>
          <w:color w:val="156082" w:themeColor="accent1" w:themeTint="FF" w:themeShade="FF"/>
        </w:rPr>
        <w:t xml:space="preserve"> </w:t>
      </w:r>
      <w:r w:rsidRPr="6D25D7F9" w:rsidR="007D2BB8">
        <w:rPr>
          <w:rFonts w:ascii="Barlow" w:hAnsi="Barlow" w:eastAsia="Barlow" w:cs="Barlow"/>
        </w:rPr>
        <w:t xml:space="preserve">Megjithatë, ky ligj nuk jep një përkufizim të ndërmarrjeve sociale (NS), duke krijuar kështu paqartësi nëse ligji i referohet një subjekti ligjor krejtësisht të ri, apo një statusi i cili jepet në bazë të disa kritereve. Megjithatë, ligji përcakton se NS duhet të ketë si mision mbrojtjen dhe përfshirjen sociale të grupeve </w:t>
      </w:r>
      <w:r w:rsidRPr="6D25D7F9" w:rsidR="007D2BB8">
        <w:rPr>
          <w:rFonts w:ascii="Barlow" w:hAnsi="Barlow" w:eastAsia="Barlow" w:cs="Barlow"/>
        </w:rPr>
        <w:t>vulnerabël</w:t>
      </w:r>
      <w:r w:rsidRPr="6D25D7F9" w:rsidR="007D2BB8">
        <w:rPr>
          <w:rFonts w:ascii="Barlow" w:hAnsi="Barlow" w:eastAsia="Barlow" w:cs="Barlow"/>
        </w:rPr>
        <w:t xml:space="preserve"> nëpërmjet punësimit, krijimit të mundësive të punësimit për grupet jashtë tregut të punës, ofrimin e shërbimeve dhe produkteve për personat me nevoja të veçanta dhe gratë, si dhe integrimin ekonomik të grupeve në nevojë. Në këtë kontekst, ky ligji në vetvete adreson modelin e  sipërmarrjeve sociale që kanë në fokus integrimin në punë (WISE).</w:t>
      </w:r>
    </w:p>
    <w:p w:rsidRPr="007D2BB8" w:rsidR="007D2BB8" w:rsidP="6D25D7F9" w:rsidRDefault="007D2BB8" w14:paraId="3AF5EBF5" w14:textId="5CA07288">
      <w:pPr>
        <w:spacing w:before="120" w:after="240" w:line="276" w:lineRule="auto"/>
        <w:jc w:val="both"/>
        <w:rPr>
          <w:rFonts w:ascii="Barlow" w:hAnsi="Barlow" w:eastAsia="Barlow" w:cs="Barlow"/>
        </w:rPr>
      </w:pPr>
      <w:r w:rsidRPr="6D25D7F9" w:rsidR="007D2BB8">
        <w:rPr>
          <w:rFonts w:ascii="Barlow" w:hAnsi="Barlow" w:eastAsia="Barlow" w:cs="Barlow"/>
        </w:rPr>
        <w:t xml:space="preserve">Përkufizimi i Ekonomisë Sociale dhe Solidare sipas zhvillimit të saj në vendin tonë </w:t>
      </w:r>
      <w:r w:rsidRPr="6D25D7F9" w:rsidR="007D2BB8">
        <w:rPr>
          <w:rFonts w:ascii="Barlow" w:hAnsi="Barlow" w:eastAsia="Barlow" w:cs="Barlow"/>
          <w:i w:val="1"/>
          <w:iCs w:val="1"/>
        </w:rPr>
        <w:t xml:space="preserve">(përkufizim </w:t>
      </w:r>
      <w:r w:rsidRPr="6D25D7F9" w:rsidR="00F915C4">
        <w:rPr>
          <w:rFonts w:ascii="Barlow" w:hAnsi="Barlow" w:eastAsia="Barlow" w:cs="Barlow"/>
          <w:i w:val="1"/>
          <w:iCs w:val="1"/>
        </w:rPr>
        <w:t>sipas</w:t>
      </w:r>
      <w:r w:rsidRPr="6D25D7F9" w:rsidR="007D2BB8">
        <w:rPr>
          <w:rFonts w:ascii="Barlow" w:hAnsi="Barlow" w:eastAsia="Barlow" w:cs="Barlow"/>
          <w:i w:val="1"/>
          <w:iCs w:val="1"/>
        </w:rPr>
        <w:t xml:space="preserve"> PSH):</w:t>
      </w:r>
      <w:r w:rsidRPr="6D25D7F9" w:rsidR="007D2BB8">
        <w:rPr>
          <w:rFonts w:ascii="Barlow" w:hAnsi="Barlow" w:eastAsia="Barlow" w:cs="Barlow"/>
        </w:rPr>
        <w:t xml:space="preserve"> </w:t>
      </w:r>
    </w:p>
    <w:p w:rsidR="00F915C4" w:rsidP="6D25D7F9" w:rsidRDefault="00F915C4" w14:paraId="1978E3B9" w14:textId="4236D3CF">
      <w:pPr>
        <w:spacing w:before="120" w:after="240" w:line="276" w:lineRule="auto"/>
        <w:jc w:val="both"/>
        <w:rPr>
          <w:rFonts w:ascii="Barlow" w:hAnsi="Barlow" w:eastAsia="Barlow" w:cs="Barlow"/>
        </w:rPr>
      </w:pPr>
      <w:r w:rsidRPr="6D25D7F9" w:rsidR="007D2BB8">
        <w:rPr>
          <w:rFonts w:ascii="Barlow" w:hAnsi="Barlow" w:eastAsia="Barlow" w:cs="Barlow"/>
        </w:rPr>
        <w:t xml:space="preserve">Në Shqipëri, Ekonomia Sociale dhe Solidare (ESS) përfshin një gamë të larmishme organizatash, sipërmarrjesh dhe nismash që synojnë të </w:t>
      </w:r>
      <w:r w:rsidRPr="6D25D7F9" w:rsidR="007D2BB8">
        <w:rPr>
          <w:rFonts w:ascii="Barlow" w:hAnsi="Barlow" w:eastAsia="Barlow" w:cs="Barlow"/>
        </w:rPr>
        <w:t>prioritizojnë</w:t>
      </w:r>
      <w:r w:rsidRPr="6D25D7F9" w:rsidR="007D2BB8">
        <w:rPr>
          <w:rFonts w:ascii="Barlow" w:hAnsi="Barlow" w:eastAsia="Barlow" w:cs="Barlow"/>
        </w:rPr>
        <w:t xml:space="preserve"> objektivat sociale dhe mirëqenien kolektive mbi maksimizimin e fitimit. Në përputhje me rrethanat kombëtare, ESS në Shqipëri përfaqëson një sërë formash ligjore, duke përfshirë shoqatat jofitimprurëse, fondacionet, qendrat, ndërmarrjet sociale, sipërmarrjet sociale, shoqëritë e bashkëpunimit, kooperativat dhe shoqëritë e kursim-kreditit.</w:t>
      </w:r>
    </w:p>
    <w:p w:rsidRPr="00DE7DFE" w:rsidR="005A4648" w:rsidP="005A4648" w:rsidRDefault="005A4648" w14:paraId="5335C844" w14:textId="77777777">
      <w:pPr>
        <w:pStyle w:val="ListParagraph"/>
        <w:spacing w:before="120" w:after="240"/>
        <w:jc w:val="both"/>
        <w:rPr>
          <w:rFonts w:ascii="Lato" w:hAnsi="Lato"/>
          <w:b/>
          <w:bCs/>
        </w:rPr>
      </w:pPr>
    </w:p>
    <w:p w:rsidRPr="008525E5" w:rsidR="007D2BB8" w:rsidP="6D25D7F9" w:rsidRDefault="007D2BB8" w14:paraId="76C1EB11" w14:textId="13F7FBC7">
      <w:pPr>
        <w:pStyle w:val="Heading1"/>
        <w:jc w:val="both"/>
        <w:rPr>
          <w:rFonts w:ascii="Helvetica" w:hAnsi="Helvetica" w:eastAsia="Helvetica" w:cs="Helvetica"/>
          <w:b w:val="1"/>
          <w:bCs w:val="1"/>
          <w:color w:val="auto"/>
          <w:sz w:val="28"/>
          <w:szCs w:val="28"/>
        </w:rPr>
      </w:pPr>
      <w:r w:rsidRPr="6D25D7F9" w:rsidR="122916E4">
        <w:rPr>
          <w:rFonts w:ascii="Helvetica" w:hAnsi="Helvetica" w:eastAsia="Helvetica" w:cs="Helvetica"/>
          <w:b w:val="1"/>
          <w:bCs w:val="1"/>
          <w:color w:val="auto"/>
          <w:sz w:val="28"/>
          <w:szCs w:val="28"/>
        </w:rPr>
        <w:t xml:space="preserve">3. </w:t>
      </w:r>
      <w:r w:rsidRPr="6D25D7F9" w:rsidR="007D2BB8">
        <w:rPr>
          <w:rFonts w:ascii="Helvetica" w:hAnsi="Helvetica" w:eastAsia="Helvetica" w:cs="Helvetica"/>
          <w:b w:val="1"/>
          <w:bCs w:val="1"/>
          <w:color w:val="auto"/>
          <w:sz w:val="28"/>
          <w:szCs w:val="28"/>
        </w:rPr>
        <w:t xml:space="preserve">FORMAT E ORGANIZATAVE TË PËRFSHIRA NË ESS NË SHQIPËRI </w:t>
      </w:r>
    </w:p>
    <w:p w:rsidRPr="008525E5" w:rsidR="007D2BB8" w:rsidP="6D25D7F9" w:rsidRDefault="007D2BB8" w14:paraId="32A9032F" w14:textId="77777777">
      <w:pPr>
        <w:spacing w:line="276" w:lineRule="auto"/>
        <w:jc w:val="both"/>
        <w:rPr>
          <w:rFonts w:ascii="Barlow" w:hAnsi="Barlow" w:eastAsia="Barlow" w:cs="Barlow"/>
        </w:rPr>
      </w:pPr>
      <w:r w:rsidRPr="6D25D7F9" w:rsidR="007D2BB8">
        <w:rPr>
          <w:rFonts w:ascii="Barlow" w:hAnsi="Barlow" w:eastAsia="Barlow" w:cs="Barlow"/>
          <w:b w:val="1"/>
          <w:bCs w:val="1"/>
          <w:color w:val="00B0F0"/>
        </w:rPr>
        <w:t>Kooperativat</w:t>
      </w:r>
      <w:r w:rsidRPr="6D25D7F9" w:rsidR="007D2BB8">
        <w:rPr>
          <w:rFonts w:ascii="Barlow" w:hAnsi="Barlow" w:eastAsia="Barlow" w:cs="Barlow"/>
          <w:b w:val="1"/>
          <w:bCs w:val="1"/>
        </w:rPr>
        <w:t xml:space="preserve"> (Kooperativat Bujqësore ose siç njihen sipas ligjit në Shqipëri, S</w:t>
      </w:r>
      <w:r w:rsidRPr="6D25D7F9" w:rsidR="007D2BB8">
        <w:rPr>
          <w:rFonts w:ascii="Barlow" w:hAnsi="Barlow" w:eastAsia="Barlow" w:cs="Barlow"/>
          <w:b w:val="1"/>
          <w:bCs w:val="1"/>
          <w:color w:val="00B0F0"/>
        </w:rPr>
        <w:t>hoqëritë Bashkëpunimit Bujqësor (SHBB):</w:t>
      </w:r>
      <w:r w:rsidRPr="6D25D7F9" w:rsidR="007D2BB8">
        <w:rPr>
          <w:rFonts w:ascii="Barlow" w:hAnsi="Barlow" w:eastAsia="Barlow" w:cs="Barlow"/>
        </w:rPr>
        <w:t xml:space="preserve"> Kooperativat bujqësore janë forma kryesore. Ata mund të bashkohen dhe të krijojnë federata për të mbrojtur dhe promovuar interesat e tyre më të gjera.</w:t>
      </w:r>
    </w:p>
    <w:p w:rsidR="2D9C9880" w:rsidP="6D25D7F9" w:rsidRDefault="2D9C9880" w14:paraId="0A563D7B" w14:textId="1623FCE9">
      <w:pPr>
        <w:spacing w:line="276" w:lineRule="auto"/>
        <w:jc w:val="both"/>
        <w:rPr>
          <w:rFonts w:ascii="Barlow" w:hAnsi="Barlow" w:eastAsia="Barlow" w:cs="Barlow"/>
          <w:i w:val="1"/>
          <w:iCs w:val="1"/>
          <w:color w:val="156082" w:themeColor="accent1" w:themeTint="FF" w:themeShade="FF"/>
        </w:rPr>
      </w:pPr>
      <w:hyperlink r:id="R5701490a07404c20">
        <w:r w:rsidRPr="6D25D7F9" w:rsidR="2D9C9880">
          <w:rPr>
            <w:rStyle w:val="Hyperlink"/>
            <w:rFonts w:ascii="Barlow" w:hAnsi="Barlow" w:eastAsia="Barlow" w:cs="Barlow"/>
            <w:i w:val="1"/>
            <w:iCs w:val="1"/>
            <w:color w:val="156082" w:themeColor="accent1" w:themeTint="FF" w:themeShade="FF"/>
          </w:rPr>
          <w:t>Ligji n</w:t>
        </w:r>
        <w:r w:rsidRPr="6D25D7F9" w:rsidR="54C7371E">
          <w:rPr>
            <w:rStyle w:val="Hyperlink"/>
            <w:rFonts w:ascii="Barlow" w:hAnsi="Barlow" w:eastAsia="Barlow" w:cs="Barlow"/>
            <w:i w:val="1"/>
            <w:iCs w:val="1"/>
            <w:color w:val="156082" w:themeColor="accent1" w:themeTint="FF" w:themeShade="FF"/>
          </w:rPr>
          <w:t>ë fuqi</w:t>
        </w:r>
        <w:r w:rsidRPr="6D25D7F9" w:rsidR="2D9C9880">
          <w:rPr>
            <w:rStyle w:val="Hyperlink"/>
            <w:rFonts w:ascii="Barlow" w:hAnsi="Barlow" w:eastAsia="Barlow" w:cs="Barlow"/>
            <w:i w:val="1"/>
            <w:iCs w:val="1"/>
            <w:color w:val="156082" w:themeColor="accent1" w:themeTint="FF" w:themeShade="FF"/>
          </w:rPr>
          <w:t>: Ligji Nr.38/2012 “Për Shoqëritë e Bashkëpunimit Bujqësor</w:t>
        </w:r>
        <w:r w:rsidRPr="6D25D7F9" w:rsidR="7AEE63A5">
          <w:rPr>
            <w:rStyle w:val="Hyperlink"/>
            <w:rFonts w:ascii="Barlow" w:hAnsi="Barlow" w:eastAsia="Barlow" w:cs="Barlow"/>
            <w:i w:val="1"/>
            <w:iCs w:val="1"/>
            <w:color w:val="156082" w:themeColor="accent1" w:themeTint="FF" w:themeShade="FF"/>
          </w:rPr>
          <w:t>.</w:t>
        </w:r>
      </w:hyperlink>
    </w:p>
    <w:p w:rsidRPr="008525E5" w:rsidR="007D2BB8" w:rsidP="6D25D7F9" w:rsidRDefault="007D2BB8" w14:paraId="18EBF639" w14:textId="77777777">
      <w:pPr>
        <w:spacing w:line="276" w:lineRule="auto"/>
        <w:jc w:val="both"/>
        <w:rPr>
          <w:rFonts w:ascii="Barlow" w:hAnsi="Barlow" w:eastAsia="Barlow" w:cs="Barlow"/>
        </w:rPr>
      </w:pPr>
    </w:p>
    <w:p w:rsidRPr="008525E5" w:rsidR="007D2BB8" w:rsidP="6D25D7F9" w:rsidRDefault="007D2BB8" w14:paraId="2F519B82" w14:textId="77777777">
      <w:pPr>
        <w:spacing w:line="276" w:lineRule="auto"/>
        <w:jc w:val="both"/>
        <w:rPr>
          <w:rFonts w:ascii="Barlow" w:hAnsi="Barlow" w:eastAsia="Barlow" w:cs="Barlow"/>
        </w:rPr>
      </w:pPr>
      <w:r w:rsidRPr="6D25D7F9" w:rsidR="007D2BB8">
        <w:rPr>
          <w:rFonts w:ascii="Barlow" w:hAnsi="Barlow" w:eastAsia="Barlow" w:cs="Barlow"/>
          <w:b w:val="1"/>
          <w:bCs w:val="1"/>
          <w:color w:val="00B0F0"/>
        </w:rPr>
        <w:t>Shoqëritë e Bashkëpunimit Reciprok (SHBR)</w:t>
      </w:r>
      <w:r w:rsidRPr="6D25D7F9" w:rsidR="007D2BB8">
        <w:rPr>
          <w:rFonts w:ascii="Barlow" w:hAnsi="Barlow" w:eastAsia="Barlow" w:cs="Barlow"/>
          <w:b w:val="1"/>
          <w:bCs w:val="1"/>
        </w:rPr>
        <w:t>:</w:t>
      </w:r>
      <w:r w:rsidRPr="6D25D7F9" w:rsidR="007D2BB8">
        <w:rPr>
          <w:rFonts w:ascii="Barlow" w:hAnsi="Barlow" w:eastAsia="Barlow" w:cs="Barlow"/>
        </w:rPr>
        <w:t xml:space="preserve"> Objekti i veprimtarisë së Shoqërive të Bashkëpunimit Reciprok është realizimi i veprimtarisë ekonomike bashkërisht nga anëtarët e saj. Shoqëritë e Bashkëpunimit Reciprok janë formacione të ngjashme me Shoqëritë e Bashkëpunimit Bujqësor, por konsiderohen më të përshtatshme si formë ligjore për sektorët e kreditimit, të sigurimeve dhe të ndërtimit.</w:t>
      </w:r>
    </w:p>
    <w:p w:rsidR="22E894E9" w:rsidP="6D25D7F9" w:rsidRDefault="22E894E9" w14:paraId="685D66A9" w14:textId="743EDA5C">
      <w:pPr>
        <w:pStyle w:val="Normal"/>
        <w:spacing w:line="276" w:lineRule="auto"/>
        <w:ind w:left="0"/>
        <w:jc w:val="both"/>
        <w:rPr>
          <w:rFonts w:ascii="Barlow" w:hAnsi="Barlow" w:eastAsia="Barlow" w:cs="Barlow"/>
          <w:i w:val="1"/>
          <w:iCs w:val="1"/>
        </w:rPr>
      </w:pPr>
      <w:r w:rsidRPr="6D25D7F9" w:rsidR="22E894E9">
        <w:rPr>
          <w:rFonts w:ascii="Barlow" w:hAnsi="Barlow" w:eastAsia="Barlow" w:cs="Barlow"/>
          <w:i w:val="1"/>
          <w:iCs w:val="1"/>
          <w:color w:val="156082" w:themeColor="accent1" w:themeTint="FF" w:themeShade="FF"/>
        </w:rPr>
        <w:t xml:space="preserve">Ligji në fuqi: </w:t>
      </w:r>
      <w:hyperlink r:id="R1f8b5695831643fd">
        <w:r w:rsidRPr="6D25D7F9" w:rsidR="22E894E9">
          <w:rPr>
            <w:rStyle w:val="Hyperlink"/>
            <w:rFonts w:ascii="Barlow" w:hAnsi="Barlow" w:eastAsia="Barlow" w:cs="Barlow"/>
            <w:i w:val="1"/>
            <w:iCs w:val="1"/>
            <w:color w:val="156082" w:themeColor="accent1" w:themeTint="FF" w:themeShade="FF"/>
          </w:rPr>
          <w:t>Ligji N</w:t>
        </w:r>
        <w:r w:rsidRPr="6D25D7F9" w:rsidR="6AD628ED">
          <w:rPr>
            <w:rStyle w:val="Hyperlink"/>
            <w:rFonts w:ascii="Barlow" w:hAnsi="Barlow" w:eastAsia="Barlow" w:cs="Barlow"/>
            <w:i w:val="1"/>
            <w:iCs w:val="1"/>
            <w:color w:val="156082" w:themeColor="accent1" w:themeTint="FF" w:themeShade="FF"/>
          </w:rPr>
          <w:t>r</w:t>
        </w:r>
        <w:r w:rsidRPr="6D25D7F9" w:rsidR="22E894E9">
          <w:rPr>
            <w:rStyle w:val="Hyperlink"/>
            <w:rFonts w:ascii="Barlow" w:hAnsi="Barlow" w:eastAsia="Barlow" w:cs="Barlow"/>
            <w:i w:val="1"/>
            <w:iCs w:val="1"/>
            <w:color w:val="156082" w:themeColor="accent1" w:themeTint="FF" w:themeShade="FF"/>
          </w:rPr>
          <w:t>. 8088/1996 “Për Shoqëritë e Bashkëpunimit Reciprok”</w:t>
        </w:r>
      </w:hyperlink>
      <w:r w:rsidRPr="6D25D7F9" w:rsidR="22E894E9">
        <w:rPr>
          <w:rFonts w:ascii="Barlow" w:hAnsi="Barlow" w:eastAsia="Barlow" w:cs="Barlow"/>
          <w:i w:val="1"/>
          <w:iCs w:val="1"/>
          <w:color w:val="156082" w:themeColor="accent1" w:themeTint="FF" w:themeShade="FF"/>
        </w:rPr>
        <w:t xml:space="preserve"> </w:t>
      </w:r>
      <w:r w:rsidRPr="6D25D7F9" w:rsidR="22E894E9">
        <w:rPr>
          <w:rFonts w:ascii="Barlow" w:hAnsi="Barlow" w:eastAsia="Barlow" w:cs="Barlow"/>
          <w:i w:val="1"/>
          <w:iCs w:val="1"/>
          <w:color w:val="auto"/>
        </w:rPr>
        <w:t>i ndryshuar</w:t>
      </w:r>
      <w:r w:rsidRPr="6D25D7F9" w:rsidR="22E894E9">
        <w:rPr>
          <w:rFonts w:ascii="Barlow" w:hAnsi="Barlow" w:eastAsia="Barlow" w:cs="Barlow"/>
          <w:i w:val="1"/>
          <w:iCs w:val="1"/>
          <w:color w:val="156082" w:themeColor="accent1" w:themeTint="FF" w:themeShade="FF"/>
        </w:rPr>
        <w:t xml:space="preserve"> </w:t>
      </w:r>
      <w:r w:rsidRPr="6D25D7F9" w:rsidR="22E894E9">
        <w:rPr>
          <w:rFonts w:ascii="Barlow" w:hAnsi="Barlow" w:eastAsia="Barlow" w:cs="Barlow"/>
          <w:i w:val="1"/>
          <w:iCs w:val="1"/>
          <w:color w:val="auto"/>
        </w:rPr>
        <w:t xml:space="preserve">në </w:t>
      </w:r>
      <w:hyperlink r:id="Rd1d432120e564fd6">
        <w:r w:rsidRPr="6D25D7F9" w:rsidR="30F90BEF">
          <w:rPr>
            <w:rStyle w:val="Hyperlink"/>
            <w:rFonts w:ascii="Barlow" w:hAnsi="Barlow" w:eastAsia="Barlow" w:cs="Barlow"/>
            <w:i w:val="1"/>
            <w:iCs w:val="1"/>
            <w:color w:val="156082" w:themeColor="accent1" w:themeTint="FF" w:themeShade="FF"/>
          </w:rPr>
          <w:t>L</w:t>
        </w:r>
        <w:r w:rsidRPr="6D25D7F9" w:rsidR="22E894E9">
          <w:rPr>
            <w:rStyle w:val="Hyperlink"/>
            <w:rFonts w:ascii="Barlow" w:hAnsi="Barlow" w:eastAsia="Barlow" w:cs="Barlow"/>
            <w:i w:val="1"/>
            <w:iCs w:val="1"/>
            <w:color w:val="156082" w:themeColor="accent1" w:themeTint="FF" w:themeShade="FF"/>
          </w:rPr>
          <w:t>igjin N</w:t>
        </w:r>
        <w:r w:rsidRPr="6D25D7F9" w:rsidR="0A229E64">
          <w:rPr>
            <w:rStyle w:val="Hyperlink"/>
            <w:rFonts w:ascii="Barlow" w:hAnsi="Barlow" w:eastAsia="Barlow" w:cs="Barlow"/>
            <w:i w:val="1"/>
            <w:iCs w:val="1"/>
            <w:color w:val="156082" w:themeColor="accent1" w:themeTint="FF" w:themeShade="FF"/>
          </w:rPr>
          <w:t>r</w:t>
        </w:r>
        <w:r w:rsidRPr="6D25D7F9" w:rsidR="22E894E9">
          <w:rPr>
            <w:rStyle w:val="Hyperlink"/>
            <w:rFonts w:ascii="Barlow" w:hAnsi="Barlow" w:eastAsia="Barlow" w:cs="Barlow"/>
            <w:i w:val="1"/>
            <w:iCs w:val="1"/>
            <w:color w:val="156082" w:themeColor="accent1" w:themeTint="FF" w:themeShade="FF"/>
          </w:rPr>
          <w:t>.9039/2003</w:t>
        </w:r>
      </w:hyperlink>
      <w:r w:rsidRPr="6D25D7F9" w:rsidR="22E894E9">
        <w:rPr>
          <w:rFonts w:ascii="Barlow" w:hAnsi="Barlow" w:eastAsia="Barlow" w:cs="Barlow"/>
          <w:i w:val="1"/>
          <w:iCs w:val="1"/>
          <w:color w:val="156082" w:themeColor="accent1" w:themeTint="FF" w:themeShade="FF"/>
        </w:rPr>
        <w:t xml:space="preserve"> </w:t>
      </w:r>
      <w:r w:rsidRPr="6D25D7F9" w:rsidR="22E894E9">
        <w:rPr>
          <w:rFonts w:ascii="Barlow" w:hAnsi="Barlow" w:eastAsia="Barlow" w:cs="Barlow"/>
          <w:i w:val="1"/>
          <w:iCs w:val="1"/>
          <w:color w:val="auto"/>
        </w:rPr>
        <w:t>dhe</w:t>
      </w:r>
      <w:r w:rsidRPr="6D25D7F9" w:rsidR="22E894E9">
        <w:rPr>
          <w:rFonts w:ascii="Barlow" w:hAnsi="Barlow" w:eastAsia="Barlow" w:cs="Barlow"/>
          <w:i w:val="1"/>
          <w:iCs w:val="1"/>
          <w:color w:val="156082" w:themeColor="accent1" w:themeTint="FF" w:themeShade="FF"/>
        </w:rPr>
        <w:t xml:space="preserve"> </w:t>
      </w:r>
      <w:hyperlink r:id="R4728aa5e9a214708">
        <w:r w:rsidRPr="6D25D7F9" w:rsidR="44D08B11">
          <w:rPr>
            <w:rStyle w:val="Hyperlink"/>
            <w:rFonts w:ascii="Barlow" w:hAnsi="Barlow" w:eastAsia="Barlow" w:cs="Barlow"/>
            <w:i w:val="1"/>
            <w:iCs w:val="1"/>
            <w:color w:val="156082" w:themeColor="accent1" w:themeTint="FF" w:themeShade="FF"/>
          </w:rPr>
          <w:t>L</w:t>
        </w:r>
        <w:r w:rsidRPr="6D25D7F9" w:rsidR="22E894E9">
          <w:rPr>
            <w:rStyle w:val="Hyperlink"/>
            <w:rFonts w:ascii="Barlow" w:hAnsi="Barlow" w:eastAsia="Barlow" w:cs="Barlow"/>
            <w:i w:val="1"/>
            <w:iCs w:val="1"/>
            <w:color w:val="156082" w:themeColor="accent1" w:themeTint="FF" w:themeShade="FF"/>
          </w:rPr>
          <w:t>igjin N</w:t>
        </w:r>
        <w:r w:rsidRPr="6D25D7F9" w:rsidR="4C34DB27">
          <w:rPr>
            <w:rStyle w:val="Hyperlink"/>
            <w:rFonts w:ascii="Barlow" w:hAnsi="Barlow" w:eastAsia="Barlow" w:cs="Barlow"/>
            <w:i w:val="1"/>
            <w:iCs w:val="1"/>
            <w:color w:val="156082" w:themeColor="accent1" w:themeTint="FF" w:themeShade="FF"/>
          </w:rPr>
          <w:t>r</w:t>
        </w:r>
        <w:r w:rsidRPr="6D25D7F9" w:rsidR="22E894E9">
          <w:rPr>
            <w:rStyle w:val="Hyperlink"/>
            <w:rFonts w:ascii="Barlow" w:hAnsi="Barlow" w:eastAsia="Barlow" w:cs="Barlow"/>
            <w:i w:val="1"/>
            <w:iCs w:val="1"/>
            <w:color w:val="156082" w:themeColor="accent1" w:themeTint="FF" w:themeShade="FF"/>
          </w:rPr>
          <w:t>.9747/2007.</w:t>
        </w:r>
      </w:hyperlink>
    </w:p>
    <w:p w:rsidRPr="008525E5" w:rsidR="007D2BB8" w:rsidP="6D25D7F9" w:rsidRDefault="007D2BB8" w14:paraId="68C7A9E8" w14:textId="77777777">
      <w:pPr>
        <w:spacing w:line="276" w:lineRule="auto"/>
        <w:jc w:val="both"/>
        <w:rPr>
          <w:rFonts w:ascii="Barlow" w:hAnsi="Barlow" w:eastAsia="Barlow" w:cs="Barlow"/>
        </w:rPr>
      </w:pPr>
    </w:p>
    <w:p w:rsidRPr="008525E5" w:rsidR="007D2BB8" w:rsidP="6D25D7F9" w:rsidRDefault="007D2BB8" w14:paraId="4ECE27C2" w14:textId="77777777">
      <w:pPr>
        <w:spacing w:line="276" w:lineRule="auto"/>
        <w:jc w:val="both"/>
        <w:rPr>
          <w:rFonts w:ascii="Barlow" w:hAnsi="Barlow" w:eastAsia="Barlow" w:cs="Barlow"/>
        </w:rPr>
      </w:pPr>
      <w:r w:rsidRPr="6D25D7F9" w:rsidR="007D2BB8">
        <w:rPr>
          <w:rFonts w:ascii="Barlow" w:hAnsi="Barlow" w:eastAsia="Barlow" w:cs="Barlow"/>
          <w:b w:val="1"/>
          <w:bCs w:val="1"/>
          <w:color w:val="00B0F0"/>
        </w:rPr>
        <w:t xml:space="preserve">Sipërmarrjet Sociale </w:t>
      </w:r>
      <w:r w:rsidRPr="6D25D7F9" w:rsidR="007D2BB8">
        <w:rPr>
          <w:rFonts w:ascii="Barlow" w:hAnsi="Barlow" w:eastAsia="Barlow" w:cs="Barlow"/>
          <w:b w:val="1"/>
          <w:bCs w:val="1"/>
        </w:rPr>
        <w:t>dhe WISE (Sipërmarrjet Sociale që kanë në fokus Integrimin në Punë ose organizata të tjera të ngjashme):</w:t>
      </w:r>
      <w:r w:rsidRPr="6D25D7F9" w:rsidR="007D2BB8">
        <w:rPr>
          <w:rFonts w:ascii="Barlow" w:hAnsi="Barlow" w:eastAsia="Barlow" w:cs="Barlow"/>
        </w:rPr>
        <w:t xml:space="preserve">  Ndërmarrjet Sociale rregullohen nga Ligji Nr.65/2016 “Për Ndërmarrjet Sociale në Republikën e Shqipërisë”. WISE-të trajtohen si pjesë e të njëjtit ligj, pasi qëllimi kryesor i këtij ligji është të mbështesë integrimin social dhe ekonomik të grupeve të </w:t>
      </w:r>
      <w:r w:rsidRPr="6D25D7F9" w:rsidR="007D2BB8">
        <w:rPr>
          <w:rFonts w:ascii="Barlow" w:hAnsi="Barlow" w:eastAsia="Barlow" w:cs="Barlow"/>
        </w:rPr>
        <w:t>pafavorizuara</w:t>
      </w:r>
      <w:r w:rsidRPr="6D25D7F9" w:rsidR="007D2BB8">
        <w:rPr>
          <w:rFonts w:ascii="Barlow" w:hAnsi="Barlow" w:eastAsia="Barlow" w:cs="Barlow"/>
        </w:rPr>
        <w:t xml:space="preserve"> që janë pjesë e skemave të mbrojtjes sociale, nëpërmjet punësimit.</w:t>
      </w:r>
    </w:p>
    <w:p w:rsidRPr="008525E5" w:rsidR="007D2BB8" w:rsidP="6D25D7F9" w:rsidRDefault="007D2BB8" w14:paraId="4A005D13" w14:textId="21CFF84A">
      <w:pPr>
        <w:spacing w:line="276" w:lineRule="auto"/>
        <w:jc w:val="both"/>
        <w:rPr>
          <w:rFonts w:ascii="Barlow" w:hAnsi="Barlow" w:eastAsia="Barlow" w:cs="Barlow"/>
          <w:i w:val="1"/>
          <w:iCs w:val="1"/>
          <w:color w:val="156082" w:themeColor="accent1" w:themeTint="FF" w:themeShade="FF"/>
        </w:rPr>
      </w:pPr>
      <w:hyperlink r:id="Rf15e53f4e3b24d15">
        <w:r w:rsidRPr="6D25D7F9" w:rsidR="224A9885">
          <w:rPr>
            <w:rStyle w:val="Hyperlink"/>
            <w:rFonts w:ascii="Barlow" w:hAnsi="Barlow" w:eastAsia="Barlow" w:cs="Barlow"/>
            <w:i w:val="1"/>
            <w:iCs w:val="1"/>
            <w:color w:val="156082" w:themeColor="accent1" w:themeTint="FF" w:themeShade="FF"/>
          </w:rPr>
          <w:t>Ligji në fuqi: Ligji Nr.65/2016 “Për Ndërmarrjet Sociale në Republikën e Shqipërisë”.</w:t>
        </w:r>
      </w:hyperlink>
    </w:p>
    <w:p w:rsidRPr="008525E5" w:rsidR="007D2BB8" w:rsidP="6D25D7F9" w:rsidRDefault="007D2BB8" w14:paraId="55D82EB1" w14:textId="50853F04">
      <w:pPr>
        <w:pStyle w:val="Normal"/>
        <w:spacing w:line="276" w:lineRule="auto"/>
        <w:jc w:val="both"/>
        <w:rPr>
          <w:rFonts w:ascii="Barlow" w:hAnsi="Barlow" w:eastAsia="Barlow" w:cs="Barlow"/>
        </w:rPr>
      </w:pPr>
    </w:p>
    <w:p w:rsidR="007D2BB8" w:rsidP="6D25D7F9" w:rsidRDefault="007D2BB8" w14:paraId="6DDCCF80" w14:textId="7A3744C0">
      <w:pPr>
        <w:spacing w:line="276" w:lineRule="auto"/>
        <w:jc w:val="both"/>
        <w:rPr>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pPr>
      <w:r w:rsidRPr="6D25D7F9" w:rsidR="007D2BB8">
        <w:rPr>
          <w:rFonts w:ascii="Barlow" w:hAnsi="Barlow" w:eastAsia="Barlow" w:cs="Barlow"/>
          <w:b w:val="1"/>
          <w:bCs w:val="1"/>
          <w:color w:val="00B0F0"/>
        </w:rPr>
        <w:t>Shoqatat dhe fondacionet me aktivitet ekonomik (OJQ):</w:t>
      </w:r>
      <w:r w:rsidRPr="6D25D7F9" w:rsidR="007D2BB8">
        <w:rPr>
          <w:rFonts w:ascii="Barlow" w:hAnsi="Barlow" w:eastAsia="Barlow" w:cs="Barlow"/>
        </w:rPr>
        <w:t xml:space="preserve"> Sektori jofitimprurës në Shqipëri përbëhet nga tre forma ligjore: shoqata (organizata me anëtarësi, kryesisht në shërbim të anëtarëve të tyre), qendra dhe fondacione (pa anëtarësi, në shërbim të interesit publik). Sipas ligjit, Ligjit Nr. 65/2016 “Për Ndërmarrjet Sociale në Republikën e Shqipërisë”,  vetëm organizatat jofitimprurëse kanë të drejtën të përfitojnë statusin e Ndërmarrjes</w:t>
      </w:r>
      <w:r w:rsidRPr="6D25D7F9" w:rsidR="57A8F130">
        <w:rPr>
          <w:rFonts w:ascii="Barlow" w:hAnsi="Barlow" w:eastAsia="Barlow" w:cs="Barlow"/>
        </w:rPr>
        <w:t xml:space="preserve"> Sociale</w:t>
      </w:r>
      <w:r w:rsidRPr="6D25D7F9" w:rsidR="007D2BB8">
        <w:rPr>
          <w:rFonts w:ascii="Barlow" w:hAnsi="Barlow" w:eastAsia="Barlow" w:cs="Barlow"/>
        </w:rPr>
        <w:t>.</w:t>
      </w:r>
    </w:p>
    <w:p w:rsidR="63B92280" w:rsidP="6D25D7F9" w:rsidRDefault="63B92280" w14:paraId="6342A285" w14:textId="6D891E47">
      <w:pPr>
        <w:spacing w:line="276" w:lineRule="auto"/>
        <w:jc w:val="both"/>
        <w:rPr>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pPr>
      <w:r w:rsidRPr="6D25D7F9" w:rsidR="63B92280">
        <w:rPr>
          <w:rFonts w:ascii="Barlow" w:hAnsi="Barlow" w:eastAsia="Barlow" w:cs="Barlow"/>
          <w:i w:val="1"/>
          <w:iCs w:val="1"/>
          <w:color w:val="156082" w:themeColor="accent1" w:themeTint="FF" w:themeShade="FF"/>
        </w:rPr>
        <w:t>Ligji në fuqi:</w:t>
      </w:r>
      <w:hyperlink r:id="Rc0942469492d4420">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Ligji N</w:t>
        </w:r>
        <w:r w:rsidRPr="6D25D7F9" w:rsidR="5AE01AB9">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r</w:t>
        </w:r>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.8788/2001 "Për Organizatat Jo-Fitimprurëse",</w:t>
        </w:r>
      </w:hyperlink>
      <w:r w:rsidRPr="6D25D7F9" w:rsidR="63B92280">
        <w:rPr>
          <w:rFonts w:ascii="Barlow" w:hAnsi="Barlow" w:eastAsia="Barlow" w:cs="Barlow"/>
          <w:b w:val="0"/>
          <w:bCs w:val="0"/>
          <w:i w:val="1"/>
          <w:iCs w:val="1"/>
          <w:caps w:val="0"/>
          <w:smallCaps w:val="0"/>
          <w:noProof w:val="0"/>
          <w:color w:val="156082" w:themeColor="accent1" w:themeTint="FF" w:themeShade="FF"/>
          <w:sz w:val="24"/>
          <w:szCs w:val="24"/>
          <w:lang w:val="en-GB"/>
        </w:rPr>
        <w:t xml:space="preserve"> </w:t>
      </w:r>
      <w:r w:rsidRPr="6D25D7F9" w:rsidR="15B0299E">
        <w:rPr>
          <w:rFonts w:ascii="Barlow" w:hAnsi="Barlow" w:eastAsia="Barlow" w:cs="Barlow"/>
          <w:b w:val="0"/>
          <w:bCs w:val="0"/>
          <w:i w:val="1"/>
          <w:iCs w:val="1"/>
          <w:caps w:val="0"/>
          <w:smallCaps w:val="0"/>
          <w:noProof w:val="0"/>
          <w:color w:val="156082" w:themeColor="accent1" w:themeTint="FF" w:themeShade="FF"/>
          <w:sz w:val="24"/>
          <w:szCs w:val="24"/>
          <w:lang w:val="en-GB"/>
        </w:rPr>
        <w:t>ndryshuar</w:t>
      </w:r>
      <w:r w:rsidRPr="6D25D7F9" w:rsidR="15B0299E">
        <w:rPr>
          <w:rFonts w:ascii="Barlow" w:hAnsi="Barlow" w:eastAsia="Barlow" w:cs="Barlow"/>
          <w:b w:val="0"/>
          <w:bCs w:val="0"/>
          <w:i w:val="1"/>
          <w:iCs w:val="1"/>
          <w:caps w:val="0"/>
          <w:smallCaps w:val="0"/>
          <w:noProof w:val="0"/>
          <w:color w:val="156082" w:themeColor="accent1" w:themeTint="FF" w:themeShade="FF"/>
          <w:sz w:val="24"/>
          <w:szCs w:val="24"/>
          <w:lang w:val="en-GB"/>
        </w:rPr>
        <w:t xml:space="preserve"> </w:t>
      </w:r>
      <w:r w:rsidRPr="6D25D7F9" w:rsidR="15B0299E">
        <w:rPr>
          <w:rFonts w:ascii="Barlow" w:hAnsi="Barlow" w:eastAsia="Barlow" w:cs="Barlow"/>
          <w:b w:val="0"/>
          <w:bCs w:val="0"/>
          <w:i w:val="1"/>
          <w:iCs w:val="1"/>
          <w:caps w:val="0"/>
          <w:smallCaps w:val="0"/>
          <w:noProof w:val="0"/>
          <w:color w:val="156082" w:themeColor="accent1" w:themeTint="FF" w:themeShade="FF"/>
          <w:sz w:val="24"/>
          <w:szCs w:val="24"/>
          <w:lang w:val="en-GB"/>
        </w:rPr>
        <w:t>në</w:t>
      </w:r>
      <w:r w:rsidRPr="6D25D7F9" w:rsidR="63B92280">
        <w:rPr>
          <w:rFonts w:ascii="Barlow" w:hAnsi="Barlow" w:eastAsia="Barlow" w:cs="Barlow"/>
          <w:b w:val="0"/>
          <w:bCs w:val="0"/>
          <w:i w:val="1"/>
          <w:iCs w:val="1"/>
          <w:caps w:val="0"/>
          <w:smallCaps w:val="0"/>
          <w:noProof w:val="0"/>
          <w:color w:val="156082" w:themeColor="accent1" w:themeTint="FF" w:themeShade="FF"/>
          <w:sz w:val="24"/>
          <w:szCs w:val="24"/>
          <w:lang w:val="en-GB"/>
        </w:rPr>
        <w:t xml:space="preserve"> </w:t>
      </w:r>
      <w:hyperlink r:id="R87143432691a4c26">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L</w:t>
        </w:r>
        <w:r w:rsidRPr="6D25D7F9" w:rsidR="62938B19">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igjin</w:t>
        </w:r>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 xml:space="preserve"> N</w:t>
        </w:r>
        <w:r w:rsidRPr="6D25D7F9" w:rsidR="19E7F154">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r</w:t>
        </w:r>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.9814/2007</w:t>
        </w:r>
      </w:hyperlink>
      <w:r w:rsidRPr="6D25D7F9" w:rsidR="63B92280">
        <w:rPr>
          <w:rFonts w:ascii="Barlow" w:hAnsi="Barlow" w:eastAsia="Barlow" w:cs="Barlow"/>
          <w:b w:val="0"/>
          <w:bCs w:val="0"/>
          <w:i w:val="1"/>
          <w:iCs w:val="1"/>
          <w:caps w:val="0"/>
          <w:smallCaps w:val="0"/>
          <w:noProof w:val="0"/>
          <w:color w:val="156082" w:themeColor="accent1" w:themeTint="FF" w:themeShade="FF"/>
          <w:sz w:val="24"/>
          <w:szCs w:val="24"/>
          <w:lang w:val="en-GB"/>
        </w:rPr>
        <w:t xml:space="preserve"> </w:t>
      </w:r>
      <w:r w:rsidRPr="6D25D7F9" w:rsidR="3908DB43">
        <w:rPr>
          <w:rFonts w:ascii="Barlow" w:hAnsi="Barlow" w:eastAsia="Barlow" w:cs="Barlow"/>
          <w:b w:val="0"/>
          <w:bCs w:val="0"/>
          <w:i w:val="1"/>
          <w:iCs w:val="1"/>
          <w:caps w:val="0"/>
          <w:smallCaps w:val="0"/>
          <w:noProof w:val="0"/>
          <w:color w:val="156082" w:themeColor="accent1" w:themeTint="FF" w:themeShade="FF"/>
          <w:sz w:val="24"/>
          <w:szCs w:val="24"/>
          <w:lang w:val="en-GB"/>
        </w:rPr>
        <w:t>dhe</w:t>
      </w:r>
      <w:r w:rsidRPr="6D25D7F9" w:rsidR="63B92280">
        <w:rPr>
          <w:rFonts w:ascii="Barlow" w:hAnsi="Barlow" w:eastAsia="Barlow" w:cs="Barlow"/>
          <w:b w:val="0"/>
          <w:bCs w:val="0"/>
          <w:i w:val="1"/>
          <w:iCs w:val="1"/>
          <w:caps w:val="0"/>
          <w:smallCaps w:val="0"/>
          <w:noProof w:val="0"/>
          <w:color w:val="156082" w:themeColor="accent1" w:themeTint="FF" w:themeShade="FF"/>
          <w:sz w:val="24"/>
          <w:szCs w:val="24"/>
          <w:lang w:val="en-GB"/>
        </w:rPr>
        <w:t xml:space="preserve"> </w:t>
      </w:r>
      <w:hyperlink r:id="R66bd5862bd9a4403">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L</w:t>
        </w:r>
        <w:r w:rsidRPr="6D25D7F9" w:rsidR="679191D1">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igjin</w:t>
        </w:r>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 xml:space="preserve"> N</w:t>
        </w:r>
        <w:r w:rsidRPr="6D25D7F9" w:rsidR="4EF24B2F">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 xml:space="preserve">r. </w:t>
        </w:r>
        <w:r w:rsidRPr="6D25D7F9" w:rsidR="63B92280">
          <w:rPr>
            <w:rStyle w:val="Hyperlink"/>
            <w:rFonts w:ascii="Barlow" w:hAnsi="Barlow" w:eastAsia="Barlow" w:cs="Barlow"/>
            <w:b w:val="0"/>
            <w:bCs w:val="0"/>
            <w:i w:val="1"/>
            <w:iCs w:val="1"/>
            <w:caps w:val="0"/>
            <w:smallCaps w:val="0"/>
            <w:strike w:val="0"/>
            <w:dstrike w:val="0"/>
            <w:noProof w:val="0"/>
            <w:color w:val="156082" w:themeColor="accent1" w:themeTint="FF" w:themeShade="FF"/>
            <w:sz w:val="24"/>
            <w:szCs w:val="24"/>
            <w:lang w:val="en-GB"/>
          </w:rPr>
          <w:t>92/2013</w:t>
        </w:r>
      </w:hyperlink>
    </w:p>
    <w:p w:rsidRPr="008525E5" w:rsidR="007D2BB8" w:rsidP="6D25D7F9" w:rsidRDefault="007D2BB8" w14:paraId="25F5B65C" w14:textId="77777777">
      <w:pPr>
        <w:spacing w:line="276" w:lineRule="auto"/>
        <w:jc w:val="both"/>
        <w:rPr>
          <w:rFonts w:ascii="Barlow" w:hAnsi="Barlow" w:eastAsia="Barlow" w:cs="Barlow"/>
          <w:color w:val="156082" w:themeColor="accent1" w:themeTint="FF" w:themeShade="FF"/>
        </w:rPr>
      </w:pPr>
    </w:p>
    <w:p w:rsidR="00360B37" w:rsidP="6D25D7F9" w:rsidRDefault="007D2BB8" w14:paraId="1C1831ED" w14:textId="0F13F16C">
      <w:pPr>
        <w:spacing w:line="276" w:lineRule="auto"/>
        <w:jc w:val="both"/>
        <w:rPr>
          <w:rFonts w:ascii="Barlow" w:hAnsi="Barlow" w:eastAsia="Barlow" w:cs="Barlow"/>
        </w:rPr>
      </w:pPr>
      <w:r w:rsidRPr="6D25D7F9" w:rsidR="007D2BB8">
        <w:rPr>
          <w:rFonts w:ascii="Barlow" w:hAnsi="Barlow" w:eastAsia="Barlow" w:cs="Barlow"/>
          <w:b w:val="1"/>
          <w:bCs w:val="1"/>
          <w:color w:val="00B0F0"/>
        </w:rPr>
        <w:t>Shoqëritë e Kursim Kreditit (SHKK):</w:t>
      </w:r>
      <w:r w:rsidRPr="6D25D7F9" w:rsidR="007D2BB8">
        <w:rPr>
          <w:rFonts w:ascii="Barlow" w:hAnsi="Barlow" w:eastAsia="Barlow" w:cs="Barlow"/>
        </w:rPr>
        <w:t xml:space="preserve"> janë një tjetër formë ligjore e Ekonomisë Sociale, ë rregulluara nga ligji nr. 8782, 2001. Ky ligj </w:t>
      </w:r>
      <w:r w:rsidRPr="6D25D7F9" w:rsidR="007D2BB8">
        <w:rPr>
          <w:rFonts w:ascii="Barlow" w:hAnsi="Barlow" w:eastAsia="Barlow" w:cs="Barlow"/>
        </w:rPr>
        <w:t>përcaktonn</w:t>
      </w:r>
      <w:r w:rsidRPr="6D25D7F9" w:rsidR="007D2BB8">
        <w:rPr>
          <w:rFonts w:ascii="Barlow" w:hAnsi="Barlow" w:eastAsia="Barlow" w:cs="Barlow"/>
        </w:rPr>
        <w:t xml:space="preserve"> krijimin, veprimtarinë dhe mbikëqyrjen e shoqërive të kursim-kreditit dhe të unioneve që krijohen nga bashkimi i këtyre shoqërive. Teprica neto e krijuar nuk u shpërndahet anëtarëve, por përdoret për zhvillimin dhe zgjerimin e veprimtarisë së shoqatës. Shoqata drejtohet nga vetë anëtarët, dhe çdo anëtar ka një votë. SHKK-të janë të përkushtuara për të</w:t>
      </w:r>
      <w:r w:rsidRPr="6D25D7F9" w:rsidR="42B3C660">
        <w:rPr>
          <w:rFonts w:ascii="Barlow" w:hAnsi="Barlow" w:eastAsia="Barlow" w:cs="Barlow"/>
        </w:rPr>
        <w:t xml:space="preserve"> </w:t>
      </w:r>
      <w:r w:rsidRPr="6D25D7F9" w:rsidR="007D2BB8">
        <w:rPr>
          <w:rFonts w:ascii="Barlow" w:hAnsi="Barlow" w:eastAsia="Barlow" w:cs="Barlow"/>
        </w:rPr>
        <w:t xml:space="preserve">përmbushur nevojat e banorëve të zonave rurale ( që nuk kanë </w:t>
      </w:r>
      <w:r w:rsidRPr="6D25D7F9" w:rsidR="007D2BB8">
        <w:rPr>
          <w:rFonts w:ascii="Barlow" w:hAnsi="Barlow" w:eastAsia="Barlow" w:cs="Barlow"/>
        </w:rPr>
        <w:t>akses</w:t>
      </w:r>
      <w:r w:rsidRPr="6D25D7F9" w:rsidR="007D2BB8">
        <w:rPr>
          <w:rFonts w:ascii="Barlow" w:hAnsi="Barlow" w:eastAsia="Barlow" w:cs="Barlow"/>
        </w:rPr>
        <w:t xml:space="preserve"> në banka) në lidhje me shërbimet financiare</w:t>
      </w:r>
      <w:r w:rsidRPr="6D25D7F9" w:rsidR="007D2BB8">
        <w:rPr>
          <w:rFonts w:ascii="Barlow" w:hAnsi="Barlow" w:eastAsia="Barlow" w:cs="Barlow"/>
        </w:rPr>
        <w:t>.</w:t>
      </w:r>
    </w:p>
    <w:p w:rsidR="63C5138A" w:rsidP="6D25D7F9" w:rsidRDefault="63C5138A" w14:paraId="070CBC61" w14:textId="7F9413F8">
      <w:pPr>
        <w:pStyle w:val="Normal"/>
        <w:spacing w:line="276" w:lineRule="auto"/>
        <w:ind w:left="0"/>
        <w:jc w:val="both"/>
        <w:rPr>
          <w:rFonts w:ascii="Barlow" w:hAnsi="Barlow" w:eastAsia="Barlow" w:cs="Barlow"/>
          <w:i w:val="1"/>
          <w:iCs w:val="1"/>
          <w:color w:val="156082" w:themeColor="accent1" w:themeTint="FF" w:themeShade="FF"/>
          <w:sz w:val="24"/>
          <w:szCs w:val="24"/>
        </w:rPr>
      </w:pPr>
      <w:hyperlink w:anchor=":~:text=Ky%20ligj%20p%C3%ABrcakton%20kushtet%20dhe,tyre%20n%C3%AB%20Republik%C3%ABn%20e%20Shqip%C3%ABris%C3%AB." r:id="Ra41b8729119b485b">
        <w:r w:rsidRPr="6D25D7F9" w:rsidR="63C5138A">
          <w:rPr>
            <w:rStyle w:val="Hyperlink"/>
            <w:rFonts w:ascii="Barlow" w:hAnsi="Barlow" w:eastAsia="Barlow" w:cs="Barlow"/>
            <w:i w:val="1"/>
            <w:iCs w:val="1"/>
            <w:color w:val="156082" w:themeColor="accent1" w:themeTint="FF" w:themeShade="FF"/>
          </w:rPr>
          <w:t xml:space="preserve">Ligji në </w:t>
        </w:r>
        <w:r w:rsidRPr="6D25D7F9" w:rsidR="63C5138A">
          <w:rPr>
            <w:rStyle w:val="Hyperlink"/>
            <w:rFonts w:ascii="Barlow" w:hAnsi="Barlow" w:eastAsia="Barlow" w:cs="Barlow"/>
            <w:i w:val="1"/>
            <w:iCs w:val="1"/>
            <w:color w:val="156082" w:themeColor="accent1" w:themeTint="FF" w:themeShade="FF"/>
          </w:rPr>
          <w:t>fuqi: Ligji</w:t>
        </w:r>
        <w:r w:rsidRPr="6D25D7F9" w:rsidR="63C5138A">
          <w:rPr>
            <w:rStyle w:val="Hyperlink"/>
            <w:rFonts w:ascii="Barlow" w:hAnsi="Barlow" w:eastAsia="Barlow" w:cs="Barlow"/>
            <w:i w:val="1"/>
            <w:iCs w:val="1"/>
            <w:color w:val="156082" w:themeColor="accent1" w:themeTint="FF" w:themeShade="FF"/>
          </w:rPr>
          <w:t xml:space="preserve"> Nr. 52/2016 “Për shoqëritë e Kursim-Kreditit dhe Unionet e tyre”</w:t>
        </w:r>
      </w:hyperlink>
    </w:p>
    <w:p w:rsidR="6D25D7F9" w:rsidP="6D25D7F9" w:rsidRDefault="6D25D7F9" w14:paraId="08E16D34" w14:textId="05EEE9EE">
      <w:pPr>
        <w:spacing w:line="276" w:lineRule="auto"/>
        <w:jc w:val="both"/>
        <w:rPr>
          <w:rFonts w:ascii="Barlow" w:hAnsi="Barlow" w:eastAsia="Barlow" w:cs="Barlow"/>
        </w:rPr>
      </w:pPr>
    </w:p>
    <w:p w:rsidRPr="007D2BB8" w:rsidR="00EA312B" w:rsidP="2CF40E9E" w:rsidRDefault="00EA312B" w14:paraId="414B6BCD" w14:noSpellErr="1" w14:textId="64B865D5">
      <w:pPr>
        <w:pStyle w:val="Normal"/>
        <w:spacing w:line="276" w:lineRule="auto"/>
        <w:jc w:val="both"/>
        <w:rPr>
          <w:rFonts w:ascii="Lato" w:hAnsi="Lato"/>
        </w:rPr>
      </w:pPr>
    </w:p>
    <w:p w:rsidRPr="00DE7DFE" w:rsidR="000A0C11" w:rsidP="6D25D7F9" w:rsidRDefault="007D2BB8" w14:paraId="2A01424A" w14:textId="20E9C227">
      <w:pPr>
        <w:pStyle w:val="Heading1"/>
        <w:jc w:val="both"/>
        <w:rPr>
          <w:rFonts w:ascii="Helvetica" w:hAnsi="Helvetica" w:eastAsia="Helvetica" w:cs="Helvetica"/>
          <w:b w:val="1"/>
          <w:bCs w:val="1"/>
          <w:color w:val="auto"/>
          <w:sz w:val="28"/>
          <w:szCs w:val="28"/>
        </w:rPr>
      </w:pPr>
      <w:r w:rsidRPr="6D25D7F9" w:rsidR="208AF8E5">
        <w:rPr>
          <w:rFonts w:ascii="Helvetica" w:hAnsi="Helvetica" w:eastAsia="Helvetica" w:cs="Helvetica"/>
          <w:b w:val="1"/>
          <w:bCs w:val="1"/>
          <w:color w:val="auto"/>
          <w:sz w:val="28"/>
          <w:szCs w:val="28"/>
        </w:rPr>
        <w:t xml:space="preserve">4. </w:t>
      </w:r>
      <w:r w:rsidRPr="6D25D7F9" w:rsidR="007D2BB8">
        <w:rPr>
          <w:rFonts w:ascii="Helvetica" w:hAnsi="Helvetica" w:eastAsia="Helvetica" w:cs="Helvetica"/>
          <w:b w:val="1"/>
          <w:bCs w:val="1"/>
          <w:color w:val="auto"/>
          <w:sz w:val="28"/>
          <w:szCs w:val="28"/>
        </w:rPr>
        <w:t xml:space="preserve">PËRMBLEDHJE E SHKURTËR E HISTORISË SË ZHVILLIMIT TË EKONOMISË SOCIALE DHE SOLIDARE NË SHQIPËRI </w:t>
      </w:r>
    </w:p>
    <w:p w:rsidRPr="008525E5" w:rsidR="00DF0584" w:rsidP="6D25D7F9" w:rsidRDefault="00DF0584" w14:paraId="7E282D80" w14:textId="77777777">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Ekonomia Sociale dhe Solidare në Shqipëri ka evoluar ndër vite, megjithatë ka ende nevojë për përmirësim </w:t>
      </w:r>
      <w:r w:rsidRPr="6D25D7F9" w:rsidR="00DF0584">
        <w:rPr>
          <w:rFonts w:ascii="Barlow" w:hAnsi="Barlow" w:eastAsia="Barlow" w:cs="Barlow"/>
          <w:lang w:eastAsia="en-GB"/>
        </w:rPr>
        <w:t>përsa</w:t>
      </w:r>
      <w:r w:rsidRPr="6D25D7F9" w:rsidR="00DF0584">
        <w:rPr>
          <w:rFonts w:ascii="Barlow" w:hAnsi="Barlow" w:eastAsia="Barlow" w:cs="Barlow"/>
          <w:lang w:eastAsia="en-GB"/>
        </w:rPr>
        <w:t xml:space="preserve"> i përket strategjive, ligjeve, </w:t>
      </w:r>
      <w:r w:rsidRPr="6D25D7F9" w:rsidR="00DF0584">
        <w:rPr>
          <w:rFonts w:ascii="Barlow" w:hAnsi="Barlow" w:eastAsia="Barlow" w:cs="Barlow"/>
          <w:lang w:eastAsia="en-GB"/>
        </w:rPr>
        <w:t>incentivave</w:t>
      </w:r>
      <w:r w:rsidRPr="6D25D7F9" w:rsidR="00DF0584">
        <w:rPr>
          <w:rFonts w:ascii="Barlow" w:hAnsi="Barlow" w:eastAsia="Barlow" w:cs="Barlow"/>
          <w:lang w:eastAsia="en-GB"/>
        </w:rPr>
        <w:t xml:space="preserve"> dhe mbështetjes për zhvillimin e këtij ekosistemi.</w:t>
      </w:r>
    </w:p>
    <w:p w:rsidRPr="008525E5" w:rsidR="00DF0584" w:rsidP="6D25D7F9" w:rsidRDefault="00DF0584" w14:paraId="66668ED2" w14:textId="77777777">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Forma e parë e ESS-së në Shqipëri mund të konsiderohet “Kooperativa”. Kooperativat u krijuan gjatë periudhës komuniste, ku toka u shpronësua nga grupe fermerësh që u detyruan të punonin në kooperativë për të vazhduar prodhimin bujqësor dhe blegtoral. Në këtë formë organizimi, fermerët nuk kishin të drejtë vendimi mbi prodhimin, dhe anëtarët e kooperativës nuk kishin të drejta pronësie mbi kapitalin, pajisjet e prodhimit, makineritë apo produktet e tyre. Shteti zotëronte të gjitha tokat dhe pronat që kishin qenë në pronësi private para regjimit komunist. Punëtorët 'zotëronin' vetëm punën e tyre fizike, e cila paguhej shumë pak. Perceptimi negativ për kooperativat është ende i pranishëm në Shqipëri, pavarësisht ndryshimit të  mënyrës së funksionimit të tyre dhe </w:t>
      </w:r>
      <w:r w:rsidRPr="6D25D7F9" w:rsidR="00DF0584">
        <w:rPr>
          <w:rFonts w:ascii="Barlow" w:hAnsi="Barlow" w:eastAsia="Barlow" w:cs="Barlow"/>
          <w:lang w:eastAsia="en-GB"/>
        </w:rPr>
        <w:t>tranzicionit</w:t>
      </w:r>
      <w:r w:rsidRPr="6D25D7F9" w:rsidR="00DF0584">
        <w:rPr>
          <w:rFonts w:ascii="Barlow" w:hAnsi="Barlow" w:eastAsia="Barlow" w:cs="Barlow"/>
          <w:lang w:eastAsia="en-GB"/>
        </w:rPr>
        <w:t xml:space="preserve"> politik drejt demokracisë në vitin 1992. Për më tepër, veprimtaria e kooperativave shihet gjerësisht nga publiku si i  lidhur </w:t>
      </w:r>
      <w:r w:rsidRPr="6D25D7F9" w:rsidR="00DF0584">
        <w:rPr>
          <w:rFonts w:ascii="Barlow" w:hAnsi="Barlow" w:eastAsia="Barlow" w:cs="Barlow"/>
          <w:lang w:eastAsia="en-GB"/>
        </w:rPr>
        <w:t>tësisht</w:t>
      </w:r>
      <w:r w:rsidRPr="6D25D7F9" w:rsidR="00DF0584">
        <w:rPr>
          <w:rFonts w:ascii="Barlow" w:hAnsi="Barlow" w:eastAsia="Barlow" w:cs="Barlow"/>
          <w:lang w:eastAsia="en-GB"/>
        </w:rPr>
        <w:t xml:space="preserve"> me prodhimin bujqësor. </w:t>
      </w:r>
    </w:p>
    <w:p w:rsidRPr="008525E5" w:rsidR="00DF0584" w:rsidP="6D25D7F9" w:rsidRDefault="00DF0584" w14:paraId="0781E9EE" w14:textId="77777777">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Megjithatë, që nga ajo periudhë, forma të ndryshme të Ekonomisë Sociale dhe Solidare janë zhvilluar në Shqipëri. Format e para të iniciativave të ESS kanë filluar aktivitetin e tyre para viteve 2000, dhe këto iniciativa janë zhvilluar nga aktivitetet e projekteve dhe programeve jofitimprurëse të mbështetura nga donatorë të huaj. Pavarësisht se shumica e iniciativave të ESS e kanë filluar aktivitetin e tyre duke u regjistruar si organizata jofitimprurëse, ekosistemi përfshin edhe forma të tjera ligjore, si subjektet fitimprurëse. OJF-të, të cilat ende përbëjnë shumicën e sipërmarrjeve sociale në Shqipëri, fokusohen në ofrimin e shërbimeve sociale dhe përfshirjes sociale duke luftuar përjashtimin social në rritje, dhe kompensuar boshllëqet në shërbimet e ofruara nga institucionet publike. Sipërmarrjet sociale ofrojnë shërbime për grupet e </w:t>
      </w:r>
      <w:r w:rsidRPr="6D25D7F9" w:rsidR="00DF0584">
        <w:rPr>
          <w:rFonts w:ascii="Barlow" w:hAnsi="Barlow" w:eastAsia="Barlow" w:cs="Barlow"/>
          <w:lang w:eastAsia="en-GB"/>
        </w:rPr>
        <w:t>pafavorizuara</w:t>
      </w:r>
      <w:r w:rsidRPr="6D25D7F9" w:rsidR="00DF0584">
        <w:rPr>
          <w:rFonts w:ascii="Barlow" w:hAnsi="Barlow" w:eastAsia="Barlow" w:cs="Barlow"/>
          <w:lang w:eastAsia="en-GB"/>
        </w:rPr>
        <w:t xml:space="preserve"> duke përfshirë personat me aftësi të kufizuara, personat me probleme të shëndetit mendor, fëmijët me nevoja të veçanta, si dhe gratë dhe vajzat që janë viktima të trafikimit.</w:t>
      </w:r>
    </w:p>
    <w:p w:rsidRPr="008525E5" w:rsidR="00DF0584" w:rsidP="6D25D7F9" w:rsidRDefault="00DF0584" w14:paraId="1DF8088F" w14:textId="1ECE887D">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Në aspektin ligjor, në vitin 2016 hyri në fuqi </w:t>
      </w:r>
      <w:hyperlink r:id="Rf490cae03ec54d4a">
        <w:r w:rsidRPr="6D25D7F9" w:rsidR="00DF0584">
          <w:rPr>
            <w:rStyle w:val="Hyperlink"/>
            <w:rFonts w:ascii="Barlow" w:hAnsi="Barlow" w:eastAsia="Barlow" w:cs="Barlow"/>
            <w:color w:val="156082" w:themeColor="accent1" w:themeTint="FF" w:themeShade="FF"/>
            <w:lang w:eastAsia="en-GB"/>
          </w:rPr>
          <w:t>“Ligji për Ndërmarrjet Sociale në Republikën e Shqipërisë”</w:t>
        </w:r>
        <w:r w:rsidRPr="6D25D7F9" w:rsidR="44CD0E00">
          <w:rPr>
            <w:rStyle w:val="Hyperlink"/>
            <w:rFonts w:ascii="Barlow" w:hAnsi="Barlow" w:eastAsia="Barlow" w:cs="Barlow"/>
            <w:color w:val="156082" w:themeColor="accent1" w:themeTint="FF" w:themeShade="FF"/>
            <w:lang w:eastAsia="en-GB"/>
          </w:rPr>
          <w:t xml:space="preserve"> N</w:t>
        </w:r>
        <w:r w:rsidRPr="6D25D7F9" w:rsidR="00DF0584">
          <w:rPr>
            <w:rStyle w:val="Hyperlink"/>
            <w:rFonts w:ascii="Barlow" w:hAnsi="Barlow" w:eastAsia="Barlow" w:cs="Barlow"/>
            <w:color w:val="156082" w:themeColor="accent1" w:themeTint="FF" w:themeShade="FF"/>
            <w:lang w:eastAsia="en-GB"/>
          </w:rPr>
          <w:t>r.65/2016,</w:t>
        </w:r>
      </w:hyperlink>
      <w:r w:rsidRPr="6D25D7F9" w:rsidR="00DF0584">
        <w:rPr>
          <w:rFonts w:ascii="Barlow" w:hAnsi="Barlow" w:eastAsia="Barlow" w:cs="Barlow"/>
          <w:color w:val="156082" w:themeColor="accent1" w:themeTint="FF" w:themeShade="FF"/>
          <w:lang w:eastAsia="en-GB"/>
        </w:rPr>
        <w:t xml:space="preserve"> </w:t>
      </w:r>
      <w:r w:rsidRPr="6D25D7F9" w:rsidR="00DF0584">
        <w:rPr>
          <w:rFonts w:ascii="Barlow" w:hAnsi="Barlow" w:eastAsia="Barlow" w:cs="Barlow"/>
          <w:lang w:eastAsia="en-GB"/>
        </w:rPr>
        <w:t xml:space="preserve">duke shënuar një zhvillim të rëndësishëm në fushën e sipërmarrjes sociale, që pavarësisht mungesës së një kuadri ligjor ka ekzistuar si formë organizimi prej rreth një dekade. Megjithatë, ky ligj njeh vetëm organizatat jofitimprurëse si formë ligjore të ndërmarrjes sociale dhe përjashton tipologjitë e tjera ekzistuese si shoqëritë me përgjegjësi të kufizuar dhe kooperativat bujqësore. Përveç kësaj, sektori ende vuan nga mungesa e një kuadri ligjor gjithëpërfshirës dhe  </w:t>
      </w:r>
      <w:r w:rsidRPr="6D25D7F9" w:rsidR="00DF0584">
        <w:rPr>
          <w:rFonts w:ascii="Barlow" w:hAnsi="Barlow" w:eastAsia="Barlow" w:cs="Barlow"/>
          <w:lang w:eastAsia="en-GB"/>
        </w:rPr>
        <w:t>incentivave</w:t>
      </w:r>
      <w:r w:rsidRPr="6D25D7F9" w:rsidR="00DF0584">
        <w:rPr>
          <w:rFonts w:ascii="Barlow" w:hAnsi="Barlow" w:eastAsia="Barlow" w:cs="Barlow"/>
          <w:lang w:eastAsia="en-GB"/>
        </w:rPr>
        <w:t xml:space="preserve"> fiskale si subvencionet dhe përjashtimet nga tatimi mbi fitimin.</w:t>
      </w:r>
    </w:p>
    <w:p w:rsidRPr="008525E5" w:rsidR="00DF0584" w:rsidP="6D25D7F9" w:rsidRDefault="00DF0584" w14:paraId="4F6D1929" w14:textId="77777777">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Në vitin 2018 qeveria shqiptare miratoi </w:t>
      </w:r>
      <w:hyperlink r:id="R06caa4b5381b4ac9">
        <w:r w:rsidRPr="6D25D7F9" w:rsidR="00DF0584">
          <w:rPr>
            <w:rStyle w:val="Hyperlink"/>
            <w:rFonts w:ascii="Barlow" w:hAnsi="Barlow" w:eastAsia="Barlow" w:cs="Barlow"/>
            <w:color w:val="156082" w:themeColor="accent1" w:themeTint="FF" w:themeShade="FF"/>
            <w:lang w:eastAsia="en-GB"/>
          </w:rPr>
          <w:t>Vendimin e Këshillit të Ministrave nr.789, datë 26.12.2018 “Për krijimin e fondit për mbështetjen e ndërmarrjeve sociale dhe format e mbështetjes nëpërmjet subvencioneve për ndërmarrjet sociale”.</w:t>
        </w:r>
      </w:hyperlink>
    </w:p>
    <w:p w:rsidRPr="008525E5" w:rsidR="00DF0584" w:rsidP="6D25D7F9" w:rsidRDefault="00DF0584" w14:paraId="276B111D" w14:textId="77777777">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Në vitin 2019, qeveria shqiptare miratoi </w:t>
      </w:r>
      <w:hyperlink r:id="Rdc750e84427e4767">
        <w:r w:rsidRPr="6D25D7F9" w:rsidR="00DF0584">
          <w:rPr>
            <w:rStyle w:val="Hyperlink"/>
            <w:rFonts w:ascii="Barlow" w:hAnsi="Barlow" w:eastAsia="Barlow" w:cs="Barlow"/>
            <w:color w:val="156082" w:themeColor="accent1" w:themeTint="FF" w:themeShade="FF"/>
            <w:lang w:eastAsia="en-GB"/>
          </w:rPr>
          <w:t>Vendimin Nr.539, datë 25.07.2019 “Udhërrëfyesi për Politikat e Qeverisë drejt një Mjedisi Më Mundësues për Shoqërinë Civile 2019 – 2023”</w:t>
        </w:r>
      </w:hyperlink>
      <w:r w:rsidRPr="6D25D7F9" w:rsidR="00DF0584">
        <w:rPr>
          <w:rFonts w:ascii="Barlow" w:hAnsi="Barlow" w:eastAsia="Barlow" w:cs="Barlow"/>
          <w:lang w:eastAsia="en-GB"/>
        </w:rPr>
        <w:t xml:space="preserve"> Një nga masat e saj (Masa 8.2) synon mbështetjen financiare për sipërmarrjet sociale dhe parashikon një fushatë </w:t>
      </w:r>
      <w:r w:rsidRPr="6D25D7F9" w:rsidR="00DF0584">
        <w:rPr>
          <w:rFonts w:ascii="Barlow" w:hAnsi="Barlow" w:eastAsia="Barlow" w:cs="Barlow"/>
          <w:lang w:eastAsia="en-GB"/>
        </w:rPr>
        <w:t>ndërgjegjësuese</w:t>
      </w:r>
      <w:r w:rsidRPr="6D25D7F9" w:rsidR="00DF0584">
        <w:rPr>
          <w:rFonts w:ascii="Barlow" w:hAnsi="Barlow" w:eastAsia="Barlow" w:cs="Barlow"/>
          <w:lang w:eastAsia="en-GB"/>
        </w:rPr>
        <w:t xml:space="preserve"> për mbështetjen e sipërmarrjeve sociale.</w:t>
      </w:r>
    </w:p>
    <w:p w:rsidR="00DF0584" w:rsidP="6D25D7F9" w:rsidRDefault="00DF0584" w14:paraId="517C497F" w14:textId="264DEC77">
      <w:pPr>
        <w:spacing w:before="120" w:after="160" w:line="276" w:lineRule="auto"/>
        <w:jc w:val="both"/>
        <w:rPr>
          <w:rFonts w:ascii="Barlow" w:hAnsi="Barlow" w:eastAsia="Barlow" w:cs="Barlow"/>
          <w:lang w:eastAsia="en-GB"/>
        </w:rPr>
      </w:pPr>
      <w:r w:rsidRPr="6D25D7F9" w:rsidR="00DF0584">
        <w:rPr>
          <w:rFonts w:ascii="Barlow" w:hAnsi="Barlow" w:eastAsia="Barlow" w:cs="Barlow"/>
          <w:lang w:eastAsia="en-GB"/>
        </w:rPr>
        <w:t xml:space="preserve">Në dhjetor 2020 u miratua ligji i ri “Për Prokurimin Publik”, </w:t>
      </w:r>
      <w:r w:rsidRPr="6D25D7F9" w:rsidR="4CF10207">
        <w:rPr>
          <w:rFonts w:ascii="Barlow" w:hAnsi="Barlow" w:eastAsia="Barlow" w:cs="Barlow"/>
          <w:lang w:eastAsia="en-GB"/>
        </w:rPr>
        <w:t>N</w:t>
      </w:r>
      <w:r w:rsidRPr="6D25D7F9" w:rsidR="00DF0584">
        <w:rPr>
          <w:rFonts w:ascii="Barlow" w:hAnsi="Barlow" w:eastAsia="Barlow" w:cs="Barlow"/>
          <w:lang w:eastAsia="en-GB"/>
        </w:rPr>
        <w:t>r. 162/2020, duke e sjellë atë në përputhje me Direktivën e BE-së. Ligji i njeh prokurimet sociale si pjesë e prokurimit publik dhe Vendimi i Këshillit të Ministrave nr. 768, datë 15.12.2021 jep specifikimet për këtë.</w:t>
      </w:r>
    </w:p>
    <w:p w:rsidRPr="008525E5" w:rsidR="008525E5" w:rsidP="008525E5" w:rsidRDefault="008525E5" w14:paraId="2AFF3E7F" w14:textId="77777777">
      <w:pPr>
        <w:spacing w:before="120" w:after="160" w:line="276" w:lineRule="auto"/>
        <w:jc w:val="both"/>
        <w:rPr>
          <w:rFonts w:ascii="Lato" w:hAnsi="Lato" w:eastAsia="Calibri" w:cs="Arial"/>
          <w:lang w:eastAsia="en-GB"/>
        </w:rPr>
      </w:pPr>
    </w:p>
    <w:p w:rsidRPr="00DE7DFE" w:rsidR="00E84B26" w:rsidP="00E84B26" w:rsidRDefault="00E84B26" w14:paraId="0F14E07E" w14:textId="26CE53E3"/>
    <w:p w:rsidRPr="003029EF" w:rsidR="003029EF" w:rsidP="6D25D7F9" w:rsidRDefault="003029EF" w14:paraId="38A296F7" w14:textId="37847982">
      <w:pPr>
        <w:pStyle w:val="Heading1"/>
        <w:jc w:val="both"/>
        <w:rPr>
          <w:rFonts w:ascii="Helvetica" w:hAnsi="Helvetica" w:eastAsia="Helvetica" w:cs="Helvetica"/>
          <w:b w:val="1"/>
          <w:bCs w:val="1"/>
          <w:color w:val="auto"/>
          <w:sz w:val="28"/>
          <w:szCs w:val="28"/>
        </w:rPr>
      </w:pPr>
      <w:r w:rsidRPr="6D25D7F9" w:rsidR="1C7A712C">
        <w:rPr>
          <w:rFonts w:ascii="Helvetica" w:hAnsi="Helvetica" w:eastAsia="Helvetica" w:cs="Helvetica"/>
          <w:b w:val="1"/>
          <w:bCs w:val="1"/>
          <w:color w:val="auto"/>
          <w:sz w:val="28"/>
          <w:szCs w:val="28"/>
        </w:rPr>
        <w:t xml:space="preserve">5. </w:t>
      </w:r>
      <w:r w:rsidRPr="6D25D7F9" w:rsidR="003029EF">
        <w:rPr>
          <w:rFonts w:ascii="Helvetica" w:hAnsi="Helvetica" w:eastAsia="Helvetica" w:cs="Helvetica"/>
          <w:b w:val="1"/>
          <w:bCs w:val="1"/>
          <w:color w:val="auto"/>
          <w:sz w:val="28"/>
          <w:szCs w:val="28"/>
        </w:rPr>
        <w:t xml:space="preserve">LIGJET DHE POLITIKAT AKTUALE NË LIDHJE ME ESS NË SHQIPËRI </w:t>
      </w:r>
    </w:p>
    <w:p w:rsidR="003029EF" w:rsidP="003029EF" w:rsidRDefault="003029EF" w14:paraId="2E8C5CBE" w14:textId="77777777">
      <w:pPr>
        <w:spacing w:before="120"/>
        <w:jc w:val="both"/>
        <w:rPr>
          <w:rFonts w:ascii="Lato" w:hAnsi="Lato"/>
          <w:sz w:val="22"/>
          <w:szCs w:val="22"/>
        </w:rPr>
      </w:pPr>
    </w:p>
    <w:p w:rsidRPr="008525E5" w:rsidR="003029EF" w:rsidP="6D25D7F9" w:rsidRDefault="003029EF" w14:paraId="3843156E" w14:textId="50B6B5B2">
      <w:pPr>
        <w:pStyle w:val="ListParagraph"/>
        <w:numPr>
          <w:ilvl w:val="0"/>
          <w:numId w:val="7"/>
        </w:numPr>
        <w:spacing w:line="276" w:lineRule="auto"/>
        <w:jc w:val="both"/>
        <w:rPr>
          <w:rFonts w:ascii="Barlow" w:hAnsi="Barlow" w:eastAsia="Barlow" w:cs="Barlow"/>
        </w:rPr>
      </w:pPr>
      <w:r w:rsidRPr="6D25D7F9" w:rsidR="7DAA58BC">
        <w:rPr>
          <w:rFonts w:ascii="Aptos" w:hAnsi="Aptos" w:eastAsia="Aptos" w:cs="Aptos"/>
          <w:b w:val="1"/>
          <w:bCs w:val="1"/>
          <w:i w:val="0"/>
          <w:iCs w:val="0"/>
          <w:strike w:val="0"/>
          <w:dstrike w:val="0"/>
          <w:noProof w:val="0"/>
          <w:color w:val="467886"/>
          <w:sz w:val="24"/>
          <w:szCs w:val="24"/>
          <w:u w:val="single"/>
          <w:lang w:val="sq"/>
        </w:rPr>
        <w:t xml:space="preserve">Ligji Nr.38/2012 “Për Shoqëritë e Bashkëpunimit Bujqësor. </w:t>
      </w:r>
      <w:r w:rsidRPr="6D25D7F9" w:rsidR="7DAA58BC">
        <w:rPr>
          <w:rFonts w:ascii="Barlow" w:hAnsi="Barlow" w:eastAsia="Barlow" w:cs="Barlow"/>
          <w:noProof w:val="0"/>
          <w:color w:val="auto"/>
          <w:sz w:val="24"/>
          <w:szCs w:val="24"/>
          <w:lang w:val="sq" w:eastAsia="en-US" w:bidi="ar-SA"/>
        </w:rPr>
        <w:t>Ky ligj rregullon</w:t>
      </w:r>
      <w:r w:rsidRPr="6D25D7F9" w:rsidR="7268FD62">
        <w:rPr>
          <w:rFonts w:ascii="Barlow" w:hAnsi="Barlow" w:eastAsia="Barlow" w:cs="Barlow"/>
          <w:noProof w:val="0"/>
          <w:color w:val="auto"/>
          <w:sz w:val="24"/>
          <w:szCs w:val="24"/>
          <w:lang w:val="sq" w:eastAsia="en-US" w:bidi="ar-SA"/>
        </w:rPr>
        <w:t xml:space="preserve"> </w:t>
      </w:r>
      <w:r w:rsidRPr="6D25D7F9" w:rsidR="003029EF">
        <w:rPr>
          <w:rFonts w:ascii="Barlow" w:hAnsi="Barlow" w:eastAsia="Barlow" w:cs="Barlow"/>
          <w:color w:val="auto"/>
          <w:sz w:val="24"/>
          <w:szCs w:val="24"/>
          <w:lang w:eastAsia="en-US" w:bidi="ar-SA"/>
        </w:rPr>
        <w:t xml:space="preserve">Kooperativat </w:t>
      </w:r>
      <w:r w:rsidRPr="6D25D7F9" w:rsidR="003029EF">
        <w:rPr>
          <w:rFonts w:ascii="Barlow" w:hAnsi="Barlow" w:eastAsia="Barlow" w:cs="Barlow"/>
          <w:color w:val="auto"/>
          <w:sz w:val="24"/>
          <w:szCs w:val="24"/>
          <w:lang w:eastAsia="en-US" w:bidi="ar-SA"/>
        </w:rPr>
        <w:t>(Kooperativat Bujqësore ose siç njihen sipas ligjit në Shqipëri</w:t>
      </w:r>
      <w:r w:rsidRPr="6D25D7F9" w:rsidR="003029EF">
        <w:rPr>
          <w:rFonts w:ascii="Barlow" w:hAnsi="Barlow" w:eastAsia="Barlow" w:cs="Barlow"/>
          <w:color w:val="auto"/>
          <w:sz w:val="24"/>
          <w:szCs w:val="24"/>
          <w:lang w:eastAsia="en-US" w:bidi="ar-SA"/>
        </w:rPr>
        <w:t>, Shoqëritë Bashkëpunimit Bujqësor (SHBB)</w:t>
      </w:r>
      <w:r w:rsidRPr="6D25D7F9" w:rsidR="5B9537F9">
        <w:rPr>
          <w:rFonts w:ascii="Barlow" w:hAnsi="Barlow" w:eastAsia="Barlow" w:cs="Barlow"/>
          <w:color w:val="auto"/>
          <w:sz w:val="24"/>
          <w:szCs w:val="24"/>
          <w:lang w:eastAsia="en-US" w:bidi="ar-SA"/>
        </w:rPr>
        <w:t xml:space="preserve">. </w:t>
      </w:r>
      <w:r w:rsidRPr="6D25D7F9" w:rsidR="003029EF">
        <w:rPr>
          <w:rFonts w:ascii="Barlow" w:hAnsi="Barlow" w:eastAsia="Barlow" w:cs="Barlow"/>
          <w:color w:val="auto"/>
          <w:sz w:val="24"/>
          <w:szCs w:val="24"/>
          <w:lang w:eastAsia="en-US" w:bidi="ar-SA"/>
        </w:rPr>
        <w:t>Ligji bazohet në një kuadër më të gjerë ligjor</w:t>
      </w:r>
      <w:r w:rsidRPr="6D25D7F9" w:rsidR="6B8D3B44">
        <w:rPr>
          <w:rFonts w:ascii="Barlow" w:hAnsi="Barlow" w:eastAsia="Barlow" w:cs="Barlow"/>
        </w:rPr>
        <w:t>, Ligji Nr.8088/1996</w:t>
      </w:r>
      <w:r w:rsidRPr="6D25D7F9" w:rsidR="003029EF">
        <w:rPr>
          <w:rFonts w:ascii="Barlow" w:hAnsi="Barlow" w:eastAsia="Barlow" w:cs="Barlow"/>
        </w:rPr>
        <w:t xml:space="preserve"> “Shoqëritë e Bashkëpunimit Reciprok”,  ndrysh</w:t>
      </w:r>
      <w:r w:rsidRPr="6D25D7F9" w:rsidR="65461B00">
        <w:rPr>
          <w:rFonts w:ascii="Barlow" w:hAnsi="Barlow" w:eastAsia="Barlow" w:cs="Barlow"/>
        </w:rPr>
        <w:t>uar</w:t>
      </w:r>
      <w:r w:rsidRPr="6D25D7F9" w:rsidR="003029EF">
        <w:rPr>
          <w:rFonts w:ascii="Barlow" w:hAnsi="Barlow" w:eastAsia="Barlow" w:cs="Barlow"/>
        </w:rPr>
        <w:t xml:space="preserve"> në ligjin </w:t>
      </w:r>
      <w:r w:rsidRPr="6D25D7F9" w:rsidR="14C1AAD3">
        <w:rPr>
          <w:rFonts w:ascii="Barlow" w:hAnsi="Barlow" w:eastAsia="Barlow" w:cs="Barlow"/>
        </w:rPr>
        <w:t>N</w:t>
      </w:r>
      <w:r w:rsidRPr="6D25D7F9" w:rsidR="003029EF">
        <w:rPr>
          <w:rFonts w:ascii="Barlow" w:hAnsi="Barlow" w:eastAsia="Barlow" w:cs="Barlow"/>
        </w:rPr>
        <w:t>r. 9039</w:t>
      </w:r>
      <w:r w:rsidRPr="6D25D7F9" w:rsidR="460B8DAC">
        <w:rPr>
          <w:rFonts w:ascii="Barlow" w:hAnsi="Barlow" w:eastAsia="Barlow" w:cs="Barlow"/>
        </w:rPr>
        <w:t>/2003</w:t>
      </w:r>
      <w:r w:rsidRPr="6D25D7F9" w:rsidR="003029EF">
        <w:rPr>
          <w:rFonts w:ascii="Barlow" w:hAnsi="Barlow" w:eastAsia="Barlow" w:cs="Barlow"/>
        </w:rPr>
        <w:t xml:space="preserve">; dhe Ligji </w:t>
      </w:r>
      <w:r w:rsidRPr="6D25D7F9" w:rsidR="5086D98D">
        <w:rPr>
          <w:rFonts w:ascii="Barlow" w:hAnsi="Barlow" w:eastAsia="Barlow" w:cs="Barlow"/>
        </w:rPr>
        <w:t>N</w:t>
      </w:r>
      <w:r w:rsidRPr="6D25D7F9" w:rsidR="003029EF">
        <w:rPr>
          <w:rFonts w:ascii="Barlow" w:hAnsi="Barlow" w:eastAsia="Barlow" w:cs="Barlow"/>
        </w:rPr>
        <w:t>r.9747</w:t>
      </w:r>
      <w:r w:rsidRPr="6D25D7F9" w:rsidR="768BDE10">
        <w:rPr>
          <w:rFonts w:ascii="Barlow" w:hAnsi="Barlow" w:eastAsia="Barlow" w:cs="Barlow"/>
        </w:rPr>
        <w:t>/2007.</w:t>
      </w:r>
    </w:p>
    <w:p w:rsidRPr="008525E5" w:rsidR="003029EF" w:rsidP="6D25D7F9" w:rsidRDefault="003029EF" w14:paraId="0099E126" w14:textId="77777777">
      <w:pPr>
        <w:spacing w:line="276" w:lineRule="auto"/>
        <w:jc w:val="both"/>
        <w:rPr>
          <w:rFonts w:ascii="Barlow" w:hAnsi="Barlow" w:eastAsia="Barlow" w:cs="Barlow"/>
        </w:rPr>
      </w:pPr>
    </w:p>
    <w:p w:rsidRPr="008525E5" w:rsidR="003029EF" w:rsidP="6D25D7F9" w:rsidRDefault="003029EF" w14:paraId="2062226F" w14:textId="55CC3F51">
      <w:pPr>
        <w:pStyle w:val="ListParagraph"/>
        <w:numPr>
          <w:ilvl w:val="0"/>
          <w:numId w:val="7"/>
        </w:numPr>
        <w:spacing w:line="276" w:lineRule="auto"/>
        <w:jc w:val="both"/>
        <w:rPr>
          <w:rFonts w:ascii="Barlow" w:hAnsi="Barlow" w:eastAsia="Barlow" w:cs="Barlow"/>
          <w:b w:val="0"/>
          <w:bCs w:val="0"/>
        </w:rPr>
      </w:pPr>
      <w:hyperlink r:id="Rc5be784fddab4e3b">
        <w:r w:rsidRPr="6D25D7F9" w:rsidR="768BDE10">
          <w:rPr>
            <w:rStyle w:val="Hyperlink"/>
            <w:rFonts w:ascii="Aptos" w:hAnsi="Aptos" w:eastAsia="Aptos" w:cs="Aptos"/>
            <w:b w:val="1"/>
            <w:bCs w:val="1"/>
            <w:i w:val="0"/>
            <w:iCs w:val="0"/>
            <w:strike w:val="0"/>
            <w:dstrike w:val="0"/>
            <w:noProof w:val="0"/>
            <w:color w:val="467886"/>
            <w:sz w:val="24"/>
            <w:szCs w:val="24"/>
            <w:u w:val="none"/>
            <w:lang w:val="sq"/>
          </w:rPr>
          <w:t>Ligji Nr. 8088/1996 “Për Shoqëritë e Bashkëpunimit Reciprok”</w:t>
        </w:r>
      </w:hyperlink>
      <w:r w:rsidRPr="6D25D7F9" w:rsidR="768BDE10">
        <w:rPr>
          <w:rFonts w:ascii="Aptos" w:hAnsi="Aptos" w:eastAsia="Aptos" w:cs="Aptos"/>
          <w:b w:val="1"/>
          <w:bCs w:val="1"/>
          <w:i w:val="0"/>
          <w:iCs w:val="0"/>
          <w:noProof w:val="0"/>
          <w:sz w:val="24"/>
          <w:szCs w:val="24"/>
          <w:u w:val="none"/>
          <w:lang w:val="en-GB"/>
        </w:rPr>
        <w:t xml:space="preserve"> </w:t>
      </w:r>
      <w:r w:rsidRPr="6D25D7F9" w:rsidR="768BDE10">
        <w:rPr>
          <w:rFonts w:ascii="Aptos" w:hAnsi="Aptos" w:eastAsia="Aptos" w:cs="Aptos"/>
          <w:b w:val="0"/>
          <w:bCs w:val="0"/>
          <w:i w:val="0"/>
          <w:iCs w:val="0"/>
          <w:noProof w:val="0"/>
          <w:sz w:val="24"/>
          <w:szCs w:val="24"/>
          <w:u w:val="none"/>
          <w:lang w:val="sq"/>
        </w:rPr>
        <w:t>i ndryshuar në</w:t>
      </w:r>
      <w:r w:rsidRPr="6D25D7F9" w:rsidR="768BDE10">
        <w:rPr>
          <w:rFonts w:ascii="Aptos" w:hAnsi="Aptos" w:eastAsia="Aptos" w:cs="Aptos"/>
          <w:b w:val="1"/>
          <w:bCs w:val="1"/>
          <w:i w:val="0"/>
          <w:iCs w:val="0"/>
          <w:noProof w:val="0"/>
          <w:sz w:val="24"/>
          <w:szCs w:val="24"/>
          <w:u w:val="none"/>
          <w:lang w:val="sq"/>
        </w:rPr>
        <w:t xml:space="preserve"> </w:t>
      </w:r>
      <w:hyperlink r:id="Rddb1b3eb1de84876">
        <w:r w:rsidRPr="6D25D7F9" w:rsidR="768BDE10">
          <w:rPr>
            <w:rStyle w:val="Hyperlink"/>
            <w:rFonts w:ascii="Aptos" w:hAnsi="Aptos" w:eastAsia="Aptos" w:cs="Aptos"/>
            <w:b w:val="1"/>
            <w:bCs w:val="1"/>
            <w:i w:val="0"/>
            <w:iCs w:val="0"/>
            <w:strike w:val="0"/>
            <w:dstrike w:val="0"/>
            <w:noProof w:val="0"/>
            <w:color w:val="467886"/>
            <w:sz w:val="24"/>
            <w:szCs w:val="24"/>
            <w:u w:val="none"/>
            <w:lang w:val="sq"/>
          </w:rPr>
          <w:t>Ligjin Nr.9039/2003</w:t>
        </w:r>
      </w:hyperlink>
      <w:r w:rsidRPr="6D25D7F9" w:rsidR="768BDE10">
        <w:rPr>
          <w:rFonts w:ascii="Aptos" w:hAnsi="Aptos" w:eastAsia="Aptos" w:cs="Aptos"/>
          <w:b w:val="1"/>
          <w:bCs w:val="1"/>
          <w:i w:val="0"/>
          <w:iCs w:val="0"/>
          <w:noProof w:val="0"/>
          <w:sz w:val="24"/>
          <w:szCs w:val="24"/>
          <w:u w:val="none"/>
          <w:lang w:val="en-GB"/>
        </w:rPr>
        <w:t xml:space="preserve"> </w:t>
      </w:r>
      <w:r w:rsidRPr="6D25D7F9" w:rsidR="768BDE10">
        <w:rPr>
          <w:rFonts w:ascii="Aptos" w:hAnsi="Aptos" w:eastAsia="Aptos" w:cs="Aptos"/>
          <w:b w:val="0"/>
          <w:bCs w:val="0"/>
          <w:i w:val="0"/>
          <w:iCs w:val="0"/>
          <w:noProof w:val="0"/>
          <w:sz w:val="24"/>
          <w:szCs w:val="24"/>
          <w:u w:val="none"/>
          <w:lang w:val="sq"/>
        </w:rPr>
        <w:t>dhe</w:t>
      </w:r>
      <w:r w:rsidRPr="6D25D7F9" w:rsidR="768BDE10">
        <w:rPr>
          <w:rFonts w:ascii="Aptos" w:hAnsi="Aptos" w:eastAsia="Aptos" w:cs="Aptos"/>
          <w:b w:val="1"/>
          <w:bCs w:val="1"/>
          <w:i w:val="0"/>
          <w:iCs w:val="0"/>
          <w:noProof w:val="0"/>
          <w:sz w:val="24"/>
          <w:szCs w:val="24"/>
          <w:u w:val="none"/>
          <w:lang w:val="sq"/>
        </w:rPr>
        <w:t xml:space="preserve"> </w:t>
      </w:r>
      <w:hyperlink r:id="R1c208829f4bd436a">
        <w:r w:rsidRPr="6D25D7F9" w:rsidR="768BDE10">
          <w:rPr>
            <w:rStyle w:val="Hyperlink"/>
            <w:rFonts w:ascii="Aptos" w:hAnsi="Aptos" w:eastAsia="Aptos" w:cs="Aptos"/>
            <w:b w:val="1"/>
            <w:bCs w:val="1"/>
            <w:i w:val="0"/>
            <w:iCs w:val="0"/>
            <w:strike w:val="0"/>
            <w:dstrike w:val="0"/>
            <w:noProof w:val="0"/>
            <w:color w:val="467886"/>
            <w:sz w:val="24"/>
            <w:szCs w:val="24"/>
            <w:u w:val="none"/>
            <w:lang w:val="sq"/>
          </w:rPr>
          <w:t>Ligjin Nr.9747/2007.</w:t>
        </w:r>
      </w:hyperlink>
      <w:r w:rsidRPr="6D25D7F9" w:rsidR="768BDE10">
        <w:rPr>
          <w:rFonts w:ascii="Aptos" w:hAnsi="Aptos" w:eastAsia="Aptos" w:cs="Aptos"/>
          <w:b w:val="1"/>
          <w:bCs w:val="1"/>
          <w:i w:val="0"/>
          <w:iCs w:val="0"/>
          <w:noProof w:val="0"/>
          <w:sz w:val="24"/>
          <w:szCs w:val="24"/>
          <w:u w:val="none"/>
          <w:lang w:val="sq-AL"/>
        </w:rPr>
        <w:t xml:space="preserve"> </w:t>
      </w:r>
      <w:r w:rsidRPr="6D25D7F9" w:rsidR="768BDE10">
        <w:rPr>
          <w:b w:val="0"/>
          <w:bCs w:val="0"/>
          <w:i w:val="0"/>
          <w:iCs w:val="0"/>
          <w:noProof w:val="0"/>
          <w:u w:val="none"/>
          <w:lang w:val="sq-AL"/>
        </w:rPr>
        <w:t xml:space="preserve"> Ky lig</w:t>
      </w:r>
      <w:r w:rsidRPr="6D25D7F9" w:rsidR="23530C7C">
        <w:rPr>
          <w:b w:val="0"/>
          <w:bCs w:val="0"/>
          <w:i w:val="0"/>
          <w:iCs w:val="0"/>
          <w:noProof w:val="0"/>
          <w:u w:val="none"/>
          <w:lang w:val="sq-AL"/>
        </w:rPr>
        <w:t xml:space="preserve">j rregullon </w:t>
      </w:r>
      <w:r w:rsidRPr="6D25D7F9" w:rsidR="003029EF">
        <w:rPr>
          <w:rFonts w:ascii="Barlow" w:hAnsi="Barlow" w:eastAsia="Barlow" w:cs="Barlow"/>
          <w:b w:val="0"/>
          <w:bCs w:val="0"/>
        </w:rPr>
        <w:t>Shoqëritë e Bashkëpunimit Reciprok</w:t>
      </w:r>
      <w:r w:rsidRPr="6D25D7F9" w:rsidR="227BD511">
        <w:rPr>
          <w:rFonts w:ascii="Barlow" w:hAnsi="Barlow" w:eastAsia="Barlow" w:cs="Barlow"/>
          <w:b w:val="0"/>
          <w:bCs w:val="0"/>
        </w:rPr>
        <w:t>.</w:t>
      </w:r>
    </w:p>
    <w:p w:rsidR="6D25D7F9" w:rsidP="6D25D7F9" w:rsidRDefault="6D25D7F9" w14:paraId="5EF71A9E" w14:textId="7929DC3B">
      <w:pPr>
        <w:pStyle w:val="Normal"/>
        <w:spacing w:line="276" w:lineRule="auto"/>
        <w:jc w:val="both"/>
        <w:rPr>
          <w:rFonts w:ascii="Barlow" w:hAnsi="Barlow" w:eastAsia="Barlow" w:cs="Barlow"/>
          <w:b w:val="0"/>
          <w:bCs w:val="0"/>
          <w:sz w:val="24"/>
          <w:szCs w:val="24"/>
        </w:rPr>
      </w:pPr>
    </w:p>
    <w:p w:rsidR="6D25D7F9" w:rsidP="6D25D7F9" w:rsidRDefault="6D25D7F9" w14:paraId="0185CCCE" w14:textId="0C298F01">
      <w:pPr>
        <w:pStyle w:val="Normal"/>
        <w:spacing w:line="276" w:lineRule="auto"/>
        <w:jc w:val="both"/>
        <w:rPr>
          <w:rFonts w:ascii="Barlow" w:hAnsi="Barlow" w:eastAsia="Barlow" w:cs="Barlow"/>
          <w:b w:val="0"/>
          <w:bCs w:val="0"/>
          <w:sz w:val="24"/>
          <w:szCs w:val="24"/>
        </w:rPr>
      </w:pPr>
    </w:p>
    <w:p w:rsidR="6D25D7F9" w:rsidP="6D25D7F9" w:rsidRDefault="6D25D7F9" w14:paraId="45C21EB6" w14:textId="434BB60E">
      <w:pPr>
        <w:pStyle w:val="ListParagraph"/>
        <w:spacing w:line="276" w:lineRule="auto"/>
        <w:ind w:left="720"/>
        <w:jc w:val="both"/>
        <w:rPr>
          <w:rFonts w:ascii="Barlow" w:hAnsi="Barlow" w:eastAsia="Barlow" w:cs="Barlow"/>
        </w:rPr>
      </w:pPr>
    </w:p>
    <w:p w:rsidRPr="008525E5" w:rsidR="003029EF" w:rsidP="6D25D7F9" w:rsidRDefault="003029EF" w14:paraId="2D40F316" w14:textId="41AABE47">
      <w:pPr>
        <w:pStyle w:val="ListParagraph"/>
        <w:numPr>
          <w:ilvl w:val="0"/>
          <w:numId w:val="7"/>
        </w:numPr>
        <w:spacing w:line="276" w:lineRule="auto"/>
        <w:jc w:val="both"/>
        <w:rPr>
          <w:rFonts w:ascii="Barlow" w:hAnsi="Barlow" w:eastAsia="Barlow" w:cs="Barlow"/>
        </w:rPr>
      </w:pPr>
      <w:hyperlink r:id="Re7619f1b46844299">
        <w:r w:rsidRPr="6D25D7F9" w:rsidR="227BD511">
          <w:rPr>
            <w:rStyle w:val="Hyperlink"/>
            <w:rFonts w:ascii="Aptos" w:hAnsi="Aptos" w:eastAsia="Aptos" w:cs="Aptos"/>
            <w:b w:val="1"/>
            <w:bCs w:val="1"/>
            <w:i w:val="0"/>
            <w:iCs w:val="0"/>
            <w:strike w:val="0"/>
            <w:dstrike w:val="0"/>
            <w:noProof w:val="0"/>
            <w:color w:val="467886"/>
            <w:sz w:val="24"/>
            <w:szCs w:val="24"/>
            <w:u w:val="single"/>
            <w:lang w:val="sq"/>
          </w:rPr>
          <w:t>Ligji Nr.65/2016 “Për Ndërmarrjet Sociale në Republikën e Shqipërisë”.</w:t>
        </w:r>
      </w:hyperlink>
      <w:r w:rsidRPr="6D25D7F9" w:rsidR="227BD511">
        <w:rPr>
          <w:rFonts w:ascii="Aptos" w:hAnsi="Aptos" w:eastAsia="Aptos" w:cs="Aptos"/>
          <w:b w:val="1"/>
          <w:bCs w:val="1"/>
          <w:i w:val="0"/>
          <w:iCs w:val="0"/>
          <w:noProof w:val="0"/>
          <w:sz w:val="24"/>
          <w:szCs w:val="24"/>
          <w:lang w:val="en-GB"/>
        </w:rPr>
        <w:t xml:space="preserve"> </w:t>
      </w:r>
      <w:r w:rsidRPr="6D25D7F9" w:rsidR="227BD511">
        <w:rPr>
          <w:rFonts w:ascii="Barlow" w:hAnsi="Barlow" w:eastAsia="Barlow" w:cs="Barlow"/>
          <w:b w:val="0"/>
          <w:bCs w:val="0"/>
        </w:rPr>
        <w:t xml:space="preserve">Ky </w:t>
      </w:r>
      <w:r w:rsidRPr="6D25D7F9" w:rsidR="227BD511">
        <w:rPr>
          <w:rFonts w:ascii="Barlow" w:hAnsi="Barlow" w:eastAsia="Barlow" w:cs="Barlow"/>
          <w:b w:val="0"/>
          <w:bCs w:val="0"/>
        </w:rPr>
        <w:t xml:space="preserve">ligj rregullon </w:t>
      </w:r>
      <w:r w:rsidRPr="6D25D7F9" w:rsidR="003029EF">
        <w:rPr>
          <w:rFonts w:ascii="Barlow" w:hAnsi="Barlow" w:eastAsia="Barlow" w:cs="Barlow"/>
          <w:b w:val="0"/>
          <w:bCs w:val="0"/>
        </w:rPr>
        <w:t>N</w:t>
      </w:r>
      <w:r w:rsidRPr="6D25D7F9" w:rsidR="003029EF">
        <w:rPr>
          <w:rFonts w:ascii="Barlow" w:hAnsi="Barlow" w:eastAsia="Barlow" w:cs="Barlow"/>
          <w:b w:val="0"/>
          <w:bCs w:val="0"/>
        </w:rPr>
        <w:t>dërmarrjet Sociale dhe WISE-të (Sipërmarrje Sociale me në fokus Integrim në punë ose organizata të tjera të ngjashme)</w:t>
      </w:r>
      <w:r w:rsidRPr="6D25D7F9" w:rsidR="7A00DA57">
        <w:rPr>
          <w:rFonts w:ascii="Barlow" w:hAnsi="Barlow" w:eastAsia="Barlow" w:cs="Barlow"/>
          <w:b w:val="0"/>
          <w:bCs w:val="0"/>
        </w:rPr>
        <w:t xml:space="preserve">. </w:t>
      </w:r>
      <w:r w:rsidRPr="6D25D7F9" w:rsidR="003029EF">
        <w:rPr>
          <w:rFonts w:ascii="Barlow" w:hAnsi="Barlow" w:eastAsia="Barlow" w:cs="Barlow"/>
        </w:rPr>
        <w:t>Ligji rregullon themelimin dhe funksionimin e ndërmarrjeve sociale, si dhe përcakton kërkesat dhe kriteret për përfitimin dhe mbajtjen e statusit të Ndërmarrjes Sociale.</w:t>
      </w:r>
    </w:p>
    <w:p w:rsidRPr="008525E5" w:rsidR="003029EF" w:rsidP="6D25D7F9" w:rsidRDefault="003029EF" w14:paraId="2FBA4CB0" w14:textId="77777777">
      <w:pPr>
        <w:spacing w:line="276" w:lineRule="auto"/>
        <w:jc w:val="both"/>
        <w:rPr>
          <w:rFonts w:ascii="Barlow" w:hAnsi="Barlow" w:eastAsia="Barlow" w:cs="Barlow"/>
        </w:rPr>
      </w:pPr>
    </w:p>
    <w:p w:rsidRPr="008525E5" w:rsidR="003029EF" w:rsidP="6D25D7F9" w:rsidRDefault="003029EF" w14:paraId="12845CC7" w14:textId="06E98351">
      <w:pPr>
        <w:pStyle w:val="ListParagraph"/>
        <w:spacing w:line="276" w:lineRule="auto"/>
        <w:jc w:val="both"/>
        <w:rPr>
          <w:rFonts w:ascii="Barlow" w:hAnsi="Barlow" w:eastAsia="Barlow" w:cs="Barlow"/>
        </w:rPr>
      </w:pPr>
      <w:hyperlink r:id="R75c3906d87b04410">
        <w:r w:rsidRPr="6D25D7F9" w:rsidR="003029EF">
          <w:rPr>
            <w:rStyle w:val="Hyperlink"/>
            <w:rFonts w:ascii="Barlow" w:hAnsi="Barlow" w:eastAsia="Barlow" w:cs="Barlow"/>
            <w:b w:val="1"/>
            <w:bCs w:val="1"/>
            <w:color w:val="156082" w:themeColor="accent1" w:themeTint="FF" w:themeShade="FF"/>
          </w:rPr>
          <w:t>Ligji</w:t>
        </w:r>
        <w:r w:rsidRPr="6D25D7F9" w:rsidR="7003C6AC">
          <w:rPr>
            <w:rStyle w:val="Hyperlink"/>
            <w:rFonts w:ascii="Barlow" w:hAnsi="Barlow" w:eastAsia="Barlow" w:cs="Barlow"/>
            <w:b w:val="1"/>
            <w:bCs w:val="1"/>
            <w:color w:val="156082" w:themeColor="accent1" w:themeTint="FF" w:themeShade="FF"/>
          </w:rPr>
          <w:t xml:space="preserve"> Nr.</w:t>
        </w:r>
        <w:r w:rsidRPr="6D25D7F9" w:rsidR="003029EF">
          <w:rPr>
            <w:rStyle w:val="Hyperlink"/>
            <w:rFonts w:ascii="Barlow" w:hAnsi="Barlow" w:eastAsia="Barlow" w:cs="Barlow"/>
            <w:b w:val="1"/>
            <w:bCs w:val="1"/>
            <w:color w:val="156082" w:themeColor="accent1" w:themeTint="FF" w:themeShade="FF"/>
          </w:rPr>
          <w:t xml:space="preserve"> </w:t>
        </w:r>
        <w:r w:rsidRPr="6D25D7F9" w:rsidR="003029EF">
          <w:rPr>
            <w:rStyle w:val="Hyperlink"/>
            <w:rFonts w:ascii="Barlow" w:hAnsi="Barlow" w:eastAsia="Barlow" w:cs="Barlow"/>
            <w:b w:val="1"/>
            <w:bCs w:val="1"/>
            <w:color w:val="156082" w:themeColor="accent1" w:themeTint="FF" w:themeShade="FF"/>
          </w:rPr>
          <w:t>7850/1994 “Për Kodin Civil të Republikës së Shqipërisë</w:t>
        </w:r>
      </w:hyperlink>
      <w:r w:rsidRPr="6D25D7F9" w:rsidR="003029EF">
        <w:rPr>
          <w:rFonts w:ascii="Barlow" w:hAnsi="Barlow" w:eastAsia="Barlow" w:cs="Barlow"/>
          <w:b w:val="1"/>
          <w:bCs w:val="1"/>
          <w:color w:val="156082" w:themeColor="accent1" w:themeTint="FF" w:themeShade="FF"/>
        </w:rPr>
        <w:t xml:space="preserve">, i ndryshuar; </w:t>
      </w:r>
      <w:hyperlink r:id="R64a85ee3e22a4301">
        <w:r w:rsidRPr="6D25D7F9" w:rsidR="003029EF">
          <w:rPr>
            <w:rStyle w:val="Hyperlink"/>
            <w:rFonts w:ascii="Barlow" w:hAnsi="Barlow" w:eastAsia="Barlow" w:cs="Barlow"/>
            <w:b w:val="1"/>
            <w:bCs w:val="1"/>
            <w:color w:val="156082" w:themeColor="accent1" w:themeTint="FF" w:themeShade="FF"/>
          </w:rPr>
          <w:t xml:space="preserve">Ligji </w:t>
        </w:r>
        <w:r w:rsidRPr="6D25D7F9" w:rsidR="44FC9CDE">
          <w:rPr>
            <w:rStyle w:val="Hyperlink"/>
            <w:rFonts w:ascii="Barlow" w:hAnsi="Barlow" w:eastAsia="Barlow" w:cs="Barlow"/>
            <w:b w:val="1"/>
            <w:bCs w:val="1"/>
            <w:color w:val="156082" w:themeColor="accent1" w:themeTint="FF" w:themeShade="FF"/>
          </w:rPr>
          <w:t>Nr.</w:t>
        </w:r>
        <w:r w:rsidRPr="6D25D7F9" w:rsidR="003029EF">
          <w:rPr>
            <w:rStyle w:val="Hyperlink"/>
            <w:rFonts w:ascii="Barlow" w:hAnsi="Barlow" w:eastAsia="Barlow" w:cs="Barlow"/>
            <w:b w:val="1"/>
            <w:bCs w:val="1"/>
            <w:color w:val="156082" w:themeColor="accent1" w:themeTint="FF" w:themeShade="FF"/>
          </w:rPr>
          <w:t>8788/2001 “Për Organizatat Jofitimprurëse”,</w:t>
        </w:r>
      </w:hyperlink>
      <w:r w:rsidRPr="6D25D7F9" w:rsidR="003029EF">
        <w:rPr>
          <w:rFonts w:ascii="Barlow" w:hAnsi="Barlow" w:eastAsia="Barlow" w:cs="Barlow"/>
          <w:b w:val="1"/>
          <w:bCs w:val="1"/>
          <w:color w:val="156082" w:themeColor="accent1" w:themeTint="FF" w:themeShade="FF"/>
        </w:rPr>
        <w:t xml:space="preserve"> i ndryshuar në </w:t>
      </w:r>
      <w:hyperlink r:id="R8d3848f6afc94b35">
        <w:r w:rsidRPr="6D25D7F9" w:rsidR="003029EF">
          <w:rPr>
            <w:rStyle w:val="Hyperlink"/>
            <w:rFonts w:ascii="Barlow" w:hAnsi="Barlow" w:eastAsia="Barlow" w:cs="Barlow"/>
            <w:b w:val="1"/>
            <w:bCs w:val="1"/>
            <w:color w:val="156082" w:themeColor="accent1" w:themeTint="FF" w:themeShade="FF"/>
          </w:rPr>
          <w:t>Ligjin</w:t>
        </w:r>
        <w:r w:rsidRPr="6D25D7F9" w:rsidR="3B1F0AE7">
          <w:rPr>
            <w:rStyle w:val="Hyperlink"/>
            <w:rFonts w:ascii="Barlow" w:hAnsi="Barlow" w:eastAsia="Barlow" w:cs="Barlow"/>
            <w:b w:val="1"/>
            <w:bCs w:val="1"/>
            <w:color w:val="156082" w:themeColor="accent1" w:themeTint="FF" w:themeShade="FF"/>
          </w:rPr>
          <w:t xml:space="preserve"> Nr.</w:t>
        </w:r>
        <w:r w:rsidRPr="6D25D7F9" w:rsidR="003029EF">
          <w:rPr>
            <w:rStyle w:val="Hyperlink"/>
            <w:rFonts w:ascii="Barlow" w:hAnsi="Barlow" w:eastAsia="Barlow" w:cs="Barlow"/>
            <w:b w:val="1"/>
            <w:bCs w:val="1"/>
            <w:color w:val="156082" w:themeColor="accent1" w:themeTint="FF" w:themeShade="FF"/>
          </w:rPr>
          <w:t xml:space="preserve"> 9814/2007</w:t>
        </w:r>
      </w:hyperlink>
      <w:r w:rsidRPr="6D25D7F9" w:rsidR="003029EF">
        <w:rPr>
          <w:rFonts w:ascii="Barlow" w:hAnsi="Barlow" w:eastAsia="Barlow" w:cs="Barlow"/>
          <w:b w:val="1"/>
          <w:bCs w:val="1"/>
          <w:color w:val="156082" w:themeColor="accent1" w:themeTint="FF" w:themeShade="FF"/>
        </w:rPr>
        <w:t xml:space="preserve"> </w:t>
      </w:r>
      <w:r w:rsidRPr="6D25D7F9" w:rsidR="003029EF">
        <w:rPr>
          <w:rFonts w:ascii="Barlow" w:hAnsi="Barlow" w:eastAsia="Barlow" w:cs="Barlow"/>
          <w:b w:val="1"/>
          <w:bCs w:val="1"/>
          <w:color w:val="156082" w:themeColor="accent1" w:themeTint="FF" w:themeShade="FF"/>
        </w:rPr>
        <w:t xml:space="preserve">dhe </w:t>
      </w:r>
      <w:hyperlink r:id="R7df68af7c464451f">
        <w:r w:rsidRPr="6D25D7F9" w:rsidR="003029EF">
          <w:rPr>
            <w:rStyle w:val="Hyperlink"/>
            <w:rFonts w:ascii="Barlow" w:hAnsi="Barlow" w:eastAsia="Barlow" w:cs="Barlow"/>
            <w:b w:val="1"/>
            <w:bCs w:val="1"/>
            <w:color w:val="156082" w:themeColor="accent1" w:themeTint="FF" w:themeShade="FF"/>
          </w:rPr>
          <w:t>Ligjin</w:t>
        </w:r>
        <w:r w:rsidRPr="6D25D7F9" w:rsidR="0B6677C2">
          <w:rPr>
            <w:rStyle w:val="Hyperlink"/>
            <w:rFonts w:ascii="Barlow" w:hAnsi="Barlow" w:eastAsia="Barlow" w:cs="Barlow"/>
            <w:b w:val="1"/>
            <w:bCs w:val="1"/>
            <w:color w:val="156082" w:themeColor="accent1" w:themeTint="FF" w:themeShade="FF"/>
          </w:rPr>
          <w:t xml:space="preserve"> Nr.</w:t>
        </w:r>
        <w:r w:rsidRPr="6D25D7F9" w:rsidR="003029EF">
          <w:rPr>
            <w:rStyle w:val="Hyperlink"/>
            <w:rFonts w:ascii="Barlow" w:hAnsi="Barlow" w:eastAsia="Barlow" w:cs="Barlow"/>
            <w:b w:val="1"/>
            <w:bCs w:val="1"/>
            <w:color w:val="156082" w:themeColor="accent1" w:themeTint="FF" w:themeShade="FF"/>
          </w:rPr>
          <w:t>92/2013;</w:t>
        </w:r>
      </w:hyperlink>
      <w:r w:rsidRPr="6D25D7F9" w:rsidR="003029EF">
        <w:rPr>
          <w:rFonts w:ascii="Barlow" w:hAnsi="Barlow" w:eastAsia="Barlow" w:cs="Barlow"/>
          <w:b w:val="1"/>
          <w:bCs w:val="1"/>
          <w:color w:val="156082" w:themeColor="accent1" w:themeTint="FF" w:themeShade="FF"/>
        </w:rPr>
        <w:t xml:space="preserve"> </w:t>
      </w:r>
      <w:hyperlink r:id="R6b972a7ed0dd4a60">
        <w:r w:rsidRPr="6D25D7F9" w:rsidR="003029EF">
          <w:rPr>
            <w:rStyle w:val="Hyperlink"/>
            <w:rFonts w:ascii="Barlow" w:hAnsi="Barlow" w:eastAsia="Barlow" w:cs="Barlow"/>
            <w:b w:val="1"/>
            <w:bCs w:val="1"/>
            <w:color w:val="156082" w:themeColor="accent1" w:themeTint="FF" w:themeShade="FF"/>
          </w:rPr>
          <w:t>Ligji</w:t>
        </w:r>
        <w:r w:rsidRPr="6D25D7F9" w:rsidR="2F8FD826">
          <w:rPr>
            <w:rStyle w:val="Hyperlink"/>
            <w:rFonts w:ascii="Barlow" w:hAnsi="Barlow" w:eastAsia="Barlow" w:cs="Barlow"/>
            <w:b w:val="1"/>
            <w:bCs w:val="1"/>
            <w:color w:val="156082" w:themeColor="accent1" w:themeTint="FF" w:themeShade="FF"/>
          </w:rPr>
          <w:t xml:space="preserve"> Nr.</w:t>
        </w:r>
        <w:r w:rsidRPr="6D25D7F9" w:rsidR="003029EF">
          <w:rPr>
            <w:rStyle w:val="Hyperlink"/>
            <w:rFonts w:ascii="Barlow" w:hAnsi="Barlow" w:eastAsia="Barlow" w:cs="Barlow"/>
            <w:b w:val="1"/>
            <w:bCs w:val="1"/>
            <w:color w:val="156082" w:themeColor="accent1" w:themeTint="FF" w:themeShade="FF"/>
          </w:rPr>
          <w:t>8789/2001 “Për Regjistrimin e Organizatave Jofitimprurëse”</w:t>
        </w:r>
        <w:r w:rsidRPr="6D25D7F9" w:rsidR="0563A409">
          <w:rPr>
            <w:rStyle w:val="Hyperlink"/>
            <w:rFonts w:ascii="Barlow" w:hAnsi="Barlow" w:eastAsia="Barlow" w:cs="Barlow"/>
            <w:b w:val="1"/>
            <w:bCs w:val="1"/>
            <w:color w:val="156082" w:themeColor="accent1" w:themeTint="FF" w:themeShade="FF"/>
          </w:rPr>
          <w:t>.</w:t>
        </w:r>
      </w:hyperlink>
      <w:r w:rsidRPr="6D25D7F9" w:rsidR="0563A409">
        <w:rPr>
          <w:rFonts w:ascii="Barlow" w:hAnsi="Barlow" w:eastAsia="Barlow" w:cs="Barlow"/>
        </w:rPr>
        <w:t xml:space="preserve"> </w:t>
      </w:r>
      <w:r w:rsidRPr="6D25D7F9" w:rsidR="47273C4D">
        <w:rPr>
          <w:rFonts w:ascii="Barlow" w:hAnsi="Barlow" w:eastAsia="Barlow" w:cs="Barlow"/>
        </w:rPr>
        <w:t xml:space="preserve">Këto ligje rregullojnë Shoqatat dhe Fondacionet me aktivitet ekonomik (OJQ). </w:t>
      </w:r>
      <w:r w:rsidRPr="6D25D7F9" w:rsidR="003029EF">
        <w:rPr>
          <w:rFonts w:ascii="Barlow" w:hAnsi="Barlow" w:eastAsia="Barlow" w:cs="Barlow"/>
        </w:rPr>
        <w:t>Nuk ka dallim në trajtimin ligjor dhe fiskal ndërmjet fondacioneve, shoqatave dhe qendrave. Të gjithë i përkasin sektorit jofitimprurës dhe drejtohen nga i njëjti legjislacion në të gjitha aspektet e veprimtarisë së tyre.</w:t>
      </w:r>
    </w:p>
    <w:p w:rsidRPr="008525E5" w:rsidR="003029EF" w:rsidP="6D25D7F9" w:rsidRDefault="003029EF" w14:paraId="7AE7F24B" w14:textId="77777777">
      <w:pPr>
        <w:spacing w:line="276" w:lineRule="auto"/>
        <w:jc w:val="both"/>
        <w:rPr>
          <w:rFonts w:ascii="Barlow" w:hAnsi="Barlow" w:eastAsia="Barlow" w:cs="Barlow"/>
        </w:rPr>
      </w:pPr>
    </w:p>
    <w:p w:rsidRPr="008525E5" w:rsidR="003029EF" w:rsidP="6D25D7F9" w:rsidRDefault="003029EF" w14:paraId="2948DBE4" w14:textId="0E728050">
      <w:pPr>
        <w:pStyle w:val="ListParagraph"/>
        <w:numPr>
          <w:ilvl w:val="0"/>
          <w:numId w:val="7"/>
        </w:numPr>
        <w:spacing w:line="276" w:lineRule="auto"/>
        <w:jc w:val="both"/>
        <w:rPr>
          <w:rFonts w:ascii="Barlow" w:hAnsi="Barlow" w:eastAsia="Barlow" w:cs="Barlow"/>
        </w:rPr>
      </w:pPr>
      <w:hyperlink w:anchor=":~:text=Ky%20ligj%20p%C3%ABrcakton%20kushtet%20dhe,tyre%20n%C3%AB%20Republik%C3%ABn%20e%20Shqip%C3%ABris%C3%AB." r:id="R49eb9463e18a495b">
        <w:r w:rsidRPr="6D25D7F9" w:rsidR="003029EF">
          <w:rPr>
            <w:rStyle w:val="Hyperlink"/>
            <w:rFonts w:ascii="Barlow" w:hAnsi="Barlow" w:eastAsia="Barlow" w:cs="Barlow"/>
            <w:b w:val="1"/>
            <w:bCs w:val="1"/>
            <w:color w:val="156082" w:themeColor="accent1" w:themeTint="FF" w:themeShade="FF"/>
          </w:rPr>
          <w:t>Ligji nr. 52/2016 “Për shoqëritë e Kursim-Kreditit dhe Unionet e tyre”</w:t>
        </w:r>
        <w:r w:rsidRPr="6D25D7F9" w:rsidR="67CA9295">
          <w:rPr>
            <w:rStyle w:val="Hyperlink"/>
            <w:rFonts w:ascii="Barlow" w:hAnsi="Barlow" w:eastAsia="Barlow" w:cs="Barlow"/>
            <w:b w:val="1"/>
            <w:bCs w:val="1"/>
            <w:color w:val="156082" w:themeColor="accent1" w:themeTint="FF" w:themeShade="FF"/>
          </w:rPr>
          <w:t>.</w:t>
        </w:r>
      </w:hyperlink>
      <w:r w:rsidRPr="6D25D7F9" w:rsidR="67CA9295">
        <w:rPr>
          <w:rFonts w:ascii="Barlow" w:hAnsi="Barlow" w:eastAsia="Barlow" w:cs="Barlow"/>
        </w:rPr>
        <w:t xml:space="preserve"> Ky ligj rregullon Shoqëritë e Kursim Kreditit (SHKK). </w:t>
      </w:r>
      <w:r w:rsidRPr="6D25D7F9" w:rsidR="003029EF">
        <w:rPr>
          <w:rFonts w:ascii="Barlow" w:hAnsi="Barlow" w:eastAsia="Barlow" w:cs="Barlow"/>
        </w:rPr>
        <w:t>Ky ligj parashikon krijimin, veprimtarinë dhe mbikëqyrjen e shoqërive të kursim-kreditit dhe të unioneve që krijohen nga bashkimi i këtyre shoqërive.</w:t>
      </w:r>
    </w:p>
    <w:p w:rsidR="008525E5" w:rsidP="6D25D7F9" w:rsidRDefault="008525E5" w14:paraId="27E0350D" w14:textId="77777777">
      <w:pPr>
        <w:jc w:val="both"/>
        <w:rPr>
          <w:rFonts w:ascii="Barlow" w:hAnsi="Barlow" w:eastAsia="Barlow" w:cs="Barlow"/>
          <w:sz w:val="22"/>
          <w:szCs w:val="22"/>
        </w:rPr>
      </w:pPr>
    </w:p>
    <w:p w:rsidRPr="00DE7DFE" w:rsidR="00F915C4" w:rsidP="004457C0" w:rsidRDefault="00F915C4" w14:paraId="09AE0606" w14:textId="77777777">
      <w:pPr>
        <w:jc w:val="both"/>
      </w:pPr>
    </w:p>
    <w:p w:rsidRPr="003029EF" w:rsidR="003029EF" w:rsidP="6D25D7F9" w:rsidRDefault="003029EF" w14:paraId="62D96F21" w14:textId="6759C9C1">
      <w:pPr>
        <w:pStyle w:val="Heading1"/>
        <w:rPr>
          <w:rFonts w:ascii="Helvetica" w:hAnsi="Helvetica" w:eastAsia="Helvetica" w:cs="Helvetica"/>
          <w:b w:val="1"/>
          <w:bCs w:val="1"/>
          <w:color w:val="auto"/>
          <w:sz w:val="28"/>
          <w:szCs w:val="28"/>
        </w:rPr>
      </w:pPr>
      <w:r w:rsidRPr="6D25D7F9" w:rsidR="059F571A">
        <w:rPr>
          <w:rFonts w:ascii="Helvetica" w:hAnsi="Helvetica" w:eastAsia="Helvetica" w:cs="Helvetica"/>
          <w:b w:val="1"/>
          <w:bCs w:val="1"/>
          <w:color w:val="auto"/>
          <w:sz w:val="28"/>
          <w:szCs w:val="28"/>
        </w:rPr>
        <w:t xml:space="preserve">6. </w:t>
      </w:r>
      <w:r w:rsidRPr="6D25D7F9" w:rsidR="003029EF">
        <w:rPr>
          <w:rFonts w:ascii="Helvetica" w:hAnsi="Helvetica" w:eastAsia="Helvetica" w:cs="Helvetica"/>
          <w:b w:val="1"/>
          <w:bCs w:val="1"/>
          <w:color w:val="auto"/>
          <w:sz w:val="28"/>
          <w:szCs w:val="28"/>
        </w:rPr>
        <w:t xml:space="preserve">PROGRAMET E MBËSHTETJES NGA QEVERIA PËR INICIATIVAT E ESS NË SHQIPËRI </w:t>
      </w:r>
    </w:p>
    <w:p w:rsidRPr="008525E5" w:rsidR="003029EF" w:rsidP="6D25D7F9" w:rsidRDefault="003029EF" w14:paraId="54D394C1" w14:textId="3096C2FB">
      <w:pPr>
        <w:spacing w:line="276" w:lineRule="auto"/>
        <w:jc w:val="both"/>
        <w:rPr>
          <w:rFonts w:ascii="Barlow" w:hAnsi="Barlow" w:eastAsia="Barlow" w:cs="Barlow"/>
        </w:rPr>
      </w:pPr>
      <w:r w:rsidRPr="6D25D7F9" w:rsidR="003029EF">
        <w:rPr>
          <w:rFonts w:ascii="Barlow" w:hAnsi="Barlow" w:eastAsia="Barlow" w:cs="Barlow"/>
        </w:rPr>
        <w:t>Skema e vetme e subvencioneve e financuar nga buxheti i shtetit që synon ekskluzivisht sipërmarrjet sociale</w:t>
      </w:r>
      <w:r w:rsidRPr="6D25D7F9" w:rsidR="003029EF">
        <w:rPr>
          <w:rFonts w:ascii="Barlow" w:hAnsi="Barlow" w:eastAsia="Barlow" w:cs="Barlow"/>
        </w:rPr>
        <w:t xml:space="preserve"> </w:t>
      </w:r>
      <w:r w:rsidRPr="6D25D7F9" w:rsidR="003029EF">
        <w:rPr>
          <w:rFonts w:ascii="Barlow" w:hAnsi="Barlow" w:eastAsia="Barlow" w:cs="Barlow"/>
        </w:rPr>
        <w:t xml:space="preserve">me status të përfituar sipas Ligjit për Ndërmarrjet Sociale, është fondi i krijuar me Vendimin nr.789, datë 26.12.2018 të Këshillit të Ministrave “Për krijimin e fondit për mbështetjen e ndërmarrjeve sociale dhe format e mbështetjes nëpërmjet subvencionit për ndërmarrjet sociale”. Vlera totale për periudhën 2019-2021 ishte 249 760 000 lekë, megjithëse nuk u financua asnjë ndërmarrje sociale. Prej vitit 2023, Fondi në Mbështetjen e Ndërmarrjeve Sociale në Shqipëri për periudhën 2023-2025, ka një vlerë prej 240 000 000 lekë. Format e mbështetjes së sipërmarrjeve sociale nga fondi, fokusohen në integrimin dhe punësimin e punonjësve që i përkasin grupeve të </w:t>
      </w:r>
      <w:r w:rsidRPr="6D25D7F9" w:rsidR="003029EF">
        <w:rPr>
          <w:rFonts w:ascii="Barlow" w:hAnsi="Barlow" w:eastAsia="Barlow" w:cs="Barlow"/>
        </w:rPr>
        <w:t>pafavorizuara</w:t>
      </w:r>
      <w:r w:rsidRPr="6D25D7F9" w:rsidR="003029EF">
        <w:rPr>
          <w:rFonts w:ascii="Barlow" w:hAnsi="Barlow" w:eastAsia="Barlow" w:cs="Barlow"/>
        </w:rPr>
        <w:t>, prandaj një nga kriteret për përfitimin nga fondi është që “jo më pak se 50% e punonjësve të ndërmarrjeve sociale duhet të jenë pjesë e skemës së ndihmës ekonomike” (skema e mbrojtjes sociale).</w:t>
      </w:r>
    </w:p>
    <w:p w:rsidRPr="008525E5" w:rsidR="003029EF" w:rsidP="6D25D7F9" w:rsidRDefault="003029EF" w14:paraId="53FE94AB" w14:textId="77777777">
      <w:pPr>
        <w:pStyle w:val="ListParagraph"/>
        <w:spacing w:line="276" w:lineRule="auto"/>
        <w:jc w:val="both"/>
        <w:rPr>
          <w:rFonts w:ascii="Barlow" w:hAnsi="Barlow" w:eastAsia="Barlow" w:cs="Barlow"/>
        </w:rPr>
      </w:pPr>
    </w:p>
    <w:p w:rsidRPr="008525E5" w:rsidR="003029EF" w:rsidP="6D25D7F9" w:rsidRDefault="003029EF" w14:paraId="689A34D1" w14:textId="77777777">
      <w:pPr>
        <w:spacing w:line="276" w:lineRule="auto"/>
        <w:jc w:val="both"/>
        <w:rPr>
          <w:rFonts w:ascii="Barlow" w:hAnsi="Barlow" w:eastAsia="Barlow" w:cs="Barlow"/>
        </w:rPr>
      </w:pPr>
      <w:r w:rsidRPr="6D25D7F9" w:rsidR="003029EF">
        <w:rPr>
          <w:rFonts w:ascii="Barlow" w:hAnsi="Barlow" w:eastAsia="Barlow" w:cs="Barlow"/>
          <w:b w:val="1"/>
          <w:bCs w:val="1"/>
        </w:rPr>
        <w:t>Agjencia për Mbështetjen e Shoqërisë Civile (AMSHC</w:t>
      </w:r>
      <w:r w:rsidRPr="6D25D7F9" w:rsidR="003029EF">
        <w:rPr>
          <w:rFonts w:ascii="Barlow" w:hAnsi="Barlow" w:eastAsia="Barlow" w:cs="Barlow"/>
        </w:rPr>
        <w:t>) është autoriteti publik përgjegjës që ofron mbështetje financiare për OJF-të. Buxheti vjetor i AMSHC nga viti 2014 ndjek të njëjtin trend duke ofruar mbështetje financiare deri në përafërsisht. 859 137 euro.</w:t>
      </w:r>
    </w:p>
    <w:p w:rsidRPr="008525E5" w:rsidR="003029EF" w:rsidP="6D25D7F9" w:rsidRDefault="003029EF" w14:paraId="66A04DFA" w14:textId="77777777">
      <w:pPr>
        <w:spacing w:line="276" w:lineRule="auto"/>
        <w:jc w:val="both"/>
        <w:rPr>
          <w:rFonts w:ascii="Barlow" w:hAnsi="Barlow" w:eastAsia="Barlow" w:cs="Barlow"/>
        </w:rPr>
      </w:pPr>
    </w:p>
    <w:p w:rsidRPr="008525E5" w:rsidR="003029EF" w:rsidP="6D25D7F9" w:rsidRDefault="003029EF" w14:paraId="7EE927D0" w14:textId="77777777">
      <w:pPr>
        <w:spacing w:line="276" w:lineRule="auto"/>
        <w:jc w:val="both"/>
        <w:rPr>
          <w:rFonts w:ascii="Barlow" w:hAnsi="Barlow" w:eastAsia="Barlow" w:cs="Barlow"/>
        </w:rPr>
      </w:pPr>
      <w:r w:rsidRPr="6D25D7F9" w:rsidR="003029EF">
        <w:rPr>
          <w:rFonts w:ascii="Barlow" w:hAnsi="Barlow" w:eastAsia="Barlow" w:cs="Barlow"/>
          <w:b w:val="1"/>
          <w:bCs w:val="1"/>
        </w:rPr>
        <w:t>Agjencia për Zhvillim Bujqësor dhe Rural (AZHBR)</w:t>
      </w:r>
      <w:r w:rsidRPr="6D25D7F9" w:rsidR="003029EF">
        <w:rPr>
          <w:rFonts w:ascii="Barlow" w:hAnsi="Barlow" w:eastAsia="Barlow" w:cs="Barlow"/>
        </w:rPr>
        <w:t xml:space="preserve"> është një agjenci shtetërore kombëtare që mbështet sipërmarrësit në sektorin e bujqësisë dhe ushqimit. AZHBR ka katër skema mbështetëse, ndër të cilat IPARD II, një program i financuar nga BE (75%), i cili synon të mbështesë fermerët, sipërmarrësit ekonomiko-bujqësorë, përfshirë personat fizikë dhe juridikë, </w:t>
      </w:r>
      <w:r w:rsidRPr="6D25D7F9" w:rsidR="003029EF">
        <w:rPr>
          <w:rFonts w:ascii="Barlow" w:hAnsi="Barlow" w:eastAsia="Barlow" w:cs="Barlow"/>
        </w:rPr>
        <w:t>mikro</w:t>
      </w:r>
      <w:r w:rsidRPr="6D25D7F9" w:rsidR="003029EF">
        <w:rPr>
          <w:rFonts w:ascii="Barlow" w:hAnsi="Barlow" w:eastAsia="Barlow" w:cs="Barlow"/>
        </w:rPr>
        <w:t xml:space="preserve">-ndërmarrjet dhe sipërmarrjet e vogla private jo-bujqësore që bëjnë investime në prodhimin dhe përpunimin e qumështit, mishit, perimeve, bimëve </w:t>
      </w:r>
      <w:r w:rsidRPr="6D25D7F9" w:rsidR="003029EF">
        <w:rPr>
          <w:rFonts w:ascii="Barlow" w:hAnsi="Barlow" w:eastAsia="Barlow" w:cs="Barlow"/>
        </w:rPr>
        <w:t>medicinale</w:t>
      </w:r>
      <w:r w:rsidRPr="6D25D7F9" w:rsidR="003029EF">
        <w:rPr>
          <w:rFonts w:ascii="Barlow" w:hAnsi="Barlow" w:eastAsia="Barlow" w:cs="Barlow"/>
        </w:rPr>
        <w:t xml:space="preserve"> dhe vreshtave. </w:t>
      </w:r>
    </w:p>
    <w:p w:rsidRPr="008525E5" w:rsidR="003029EF" w:rsidP="6D25D7F9" w:rsidRDefault="003029EF" w14:paraId="69618781" w14:textId="77777777">
      <w:pPr>
        <w:spacing w:line="276" w:lineRule="auto"/>
        <w:jc w:val="both"/>
        <w:rPr>
          <w:rFonts w:ascii="Barlow" w:hAnsi="Barlow" w:eastAsia="Barlow" w:cs="Barlow"/>
          <w:b w:val="1"/>
          <w:bCs w:val="1"/>
        </w:rPr>
      </w:pPr>
    </w:p>
    <w:p w:rsidRPr="008525E5" w:rsidR="003029EF" w:rsidP="6D25D7F9" w:rsidRDefault="003029EF" w14:paraId="68FC68BD" w14:textId="00D43E2A">
      <w:pPr>
        <w:spacing w:line="276" w:lineRule="auto"/>
        <w:jc w:val="both"/>
        <w:rPr>
          <w:rFonts w:ascii="Barlow" w:hAnsi="Barlow" w:eastAsia="Barlow" w:cs="Barlow"/>
        </w:rPr>
      </w:pPr>
      <w:r w:rsidRPr="6D25D7F9" w:rsidR="003029EF">
        <w:rPr>
          <w:rFonts w:ascii="Barlow" w:hAnsi="Barlow" w:eastAsia="Barlow" w:cs="Barlow"/>
          <w:b w:val="1"/>
          <w:bCs w:val="1"/>
        </w:rPr>
        <w:t xml:space="preserve">Autoritetet publike të mëposhtme ofrojnë mbështetje publike, por nuk synojnë drejtpërdrejtë sipërmarrjet sociale. </w:t>
      </w:r>
      <w:r w:rsidRPr="6D25D7F9" w:rsidR="003029EF">
        <w:rPr>
          <w:rFonts w:ascii="Barlow" w:hAnsi="Barlow" w:eastAsia="Barlow" w:cs="Barlow"/>
        </w:rPr>
        <w:t xml:space="preserve">Megjithatë, sipërmarrjet sociale mund të përfitojnë nga këto skema. </w:t>
      </w:r>
    </w:p>
    <w:p w:rsidRPr="008525E5" w:rsidR="003029EF" w:rsidP="6D25D7F9" w:rsidRDefault="003029EF" w14:paraId="629401EA" w14:textId="77777777">
      <w:pPr>
        <w:spacing w:line="276" w:lineRule="auto"/>
        <w:jc w:val="both"/>
        <w:rPr>
          <w:rFonts w:ascii="Barlow" w:hAnsi="Barlow" w:eastAsia="Barlow" w:cs="Barlow"/>
          <w:b w:val="1"/>
          <w:bCs w:val="1"/>
        </w:rPr>
      </w:pPr>
    </w:p>
    <w:p w:rsidRPr="008525E5" w:rsidR="003029EF" w:rsidP="6D25D7F9" w:rsidRDefault="003029EF" w14:paraId="155462B8" w14:textId="77777777">
      <w:pPr>
        <w:spacing w:line="276" w:lineRule="auto"/>
        <w:jc w:val="both"/>
        <w:rPr>
          <w:rFonts w:ascii="Barlow" w:hAnsi="Barlow" w:eastAsia="Barlow" w:cs="Barlow"/>
        </w:rPr>
      </w:pPr>
      <w:r w:rsidRPr="6D25D7F9" w:rsidR="003029EF">
        <w:rPr>
          <w:rFonts w:ascii="Barlow" w:hAnsi="Barlow" w:eastAsia="Barlow" w:cs="Barlow"/>
          <w:b w:val="1"/>
          <w:bCs w:val="1"/>
        </w:rPr>
        <w:t>Ministri i Shtetit për Sipërmarrjen dhe Klimën e Biznesit:</w:t>
      </w:r>
      <w:r w:rsidRPr="6D25D7F9" w:rsidR="003029EF">
        <w:rPr>
          <w:rFonts w:ascii="Barlow" w:hAnsi="Barlow" w:eastAsia="Barlow" w:cs="Barlow"/>
        </w:rPr>
        <w:t xml:space="preserve"> Sipas ligjit nr.25/2022, datë 10.03.2022 “Për mbështetjen dhe zhvillimin e start -</w:t>
      </w:r>
      <w:r w:rsidRPr="6D25D7F9" w:rsidR="003029EF">
        <w:rPr>
          <w:rFonts w:ascii="Barlow" w:hAnsi="Barlow" w:eastAsia="Barlow" w:cs="Barlow"/>
        </w:rPr>
        <w:t>up</w:t>
      </w:r>
      <w:r w:rsidRPr="6D25D7F9" w:rsidR="003029EF">
        <w:rPr>
          <w:rFonts w:ascii="Barlow" w:hAnsi="Barlow" w:eastAsia="Barlow" w:cs="Barlow"/>
        </w:rPr>
        <w:t xml:space="preserve">-eve”, ministria ofron </w:t>
      </w:r>
      <w:r w:rsidRPr="6D25D7F9" w:rsidR="003029EF">
        <w:rPr>
          <w:rFonts w:ascii="Barlow" w:hAnsi="Barlow" w:eastAsia="Barlow" w:cs="Barlow"/>
        </w:rPr>
        <w:t>grante</w:t>
      </w:r>
      <w:r w:rsidRPr="6D25D7F9" w:rsidR="003029EF">
        <w:rPr>
          <w:rFonts w:ascii="Barlow" w:hAnsi="Barlow" w:eastAsia="Barlow" w:cs="Barlow"/>
        </w:rPr>
        <w:t xml:space="preserve">, trajnime dhe sesione konsultimi për </w:t>
      </w:r>
      <w:r w:rsidRPr="6D25D7F9" w:rsidR="003029EF">
        <w:rPr>
          <w:rFonts w:ascii="Barlow" w:hAnsi="Barlow" w:eastAsia="Barlow" w:cs="Barlow"/>
        </w:rPr>
        <w:t>startup</w:t>
      </w:r>
      <w:r w:rsidRPr="6D25D7F9" w:rsidR="003029EF">
        <w:rPr>
          <w:rFonts w:ascii="Barlow" w:hAnsi="Barlow" w:eastAsia="Barlow" w:cs="Barlow"/>
        </w:rPr>
        <w:t>-et me një vlerë total rreth 10 milionë euro në 4 vite. Mbështetja ofrohet nga ministria dhe Agjencia Start-</w:t>
      </w:r>
      <w:r w:rsidRPr="6D25D7F9" w:rsidR="003029EF">
        <w:rPr>
          <w:rFonts w:ascii="Barlow" w:hAnsi="Barlow" w:eastAsia="Barlow" w:cs="Barlow"/>
        </w:rPr>
        <w:t>up</w:t>
      </w:r>
      <w:r w:rsidRPr="6D25D7F9" w:rsidR="003029EF">
        <w:rPr>
          <w:rFonts w:ascii="Barlow" w:hAnsi="Barlow" w:eastAsia="Barlow" w:cs="Barlow"/>
        </w:rPr>
        <w:t xml:space="preserve"> </w:t>
      </w:r>
      <w:r w:rsidRPr="6D25D7F9" w:rsidR="003029EF">
        <w:rPr>
          <w:rFonts w:ascii="Barlow" w:hAnsi="Barlow" w:eastAsia="Barlow" w:cs="Barlow"/>
        </w:rPr>
        <w:t>Albania</w:t>
      </w:r>
      <w:r w:rsidRPr="6D25D7F9" w:rsidR="003029EF">
        <w:rPr>
          <w:rFonts w:ascii="Barlow" w:hAnsi="Barlow" w:eastAsia="Barlow" w:cs="Barlow"/>
        </w:rPr>
        <w:t>, nëpërmjet skemës së Grant2024” me një fond total prej 300 milionë lekësh.</w:t>
      </w:r>
    </w:p>
    <w:p w:rsidRPr="008525E5" w:rsidR="003029EF" w:rsidP="6D25D7F9" w:rsidRDefault="003029EF" w14:paraId="1D157753" w14:textId="77777777">
      <w:pPr>
        <w:spacing w:line="276" w:lineRule="auto"/>
        <w:jc w:val="both"/>
        <w:rPr>
          <w:rFonts w:ascii="Barlow" w:hAnsi="Barlow" w:eastAsia="Barlow" w:cs="Barlow"/>
        </w:rPr>
      </w:pPr>
    </w:p>
    <w:p w:rsidRPr="008525E5" w:rsidR="003029EF" w:rsidP="6D25D7F9" w:rsidRDefault="003029EF" w14:paraId="27537717" w14:textId="77777777">
      <w:pPr>
        <w:spacing w:line="276" w:lineRule="auto"/>
        <w:jc w:val="both"/>
        <w:rPr>
          <w:rFonts w:ascii="Barlow" w:hAnsi="Barlow" w:eastAsia="Barlow" w:cs="Barlow"/>
        </w:rPr>
      </w:pPr>
      <w:r w:rsidRPr="6D25D7F9" w:rsidR="003029EF">
        <w:rPr>
          <w:rFonts w:ascii="Barlow" w:hAnsi="Barlow" w:eastAsia="Barlow" w:cs="Barlow"/>
          <w:b w:val="1"/>
          <w:bCs w:val="1"/>
        </w:rPr>
        <w:t>Agjencia Shqiptare e Zhvillimit të Investimeve (AIDA)</w:t>
      </w:r>
      <w:r w:rsidRPr="6D25D7F9" w:rsidR="003029EF">
        <w:rPr>
          <w:rFonts w:ascii="Barlow" w:hAnsi="Barlow" w:eastAsia="Barlow" w:cs="Barlow"/>
        </w:rPr>
        <w:t xml:space="preserve">, Fokusi i agjencisë është rritja e </w:t>
      </w:r>
      <w:r w:rsidRPr="6D25D7F9" w:rsidR="003029EF">
        <w:rPr>
          <w:rFonts w:ascii="Barlow" w:hAnsi="Barlow" w:eastAsia="Barlow" w:cs="Barlow"/>
        </w:rPr>
        <w:t>konkurrueshmërisë</w:t>
      </w:r>
      <w:r w:rsidRPr="6D25D7F9" w:rsidR="003029EF">
        <w:rPr>
          <w:rFonts w:ascii="Barlow" w:hAnsi="Barlow" w:eastAsia="Barlow" w:cs="Barlow"/>
        </w:rPr>
        <w:t xml:space="preserve"> së sektorit privat, forcimi i potencialit eksportues të vendit, nxitja dhe mbështetja e investimeve të huaja </w:t>
      </w:r>
      <w:r w:rsidRPr="6D25D7F9" w:rsidR="003029EF">
        <w:rPr>
          <w:rFonts w:ascii="Barlow" w:hAnsi="Barlow" w:eastAsia="Barlow" w:cs="Barlow"/>
        </w:rPr>
        <w:t>direkte</w:t>
      </w:r>
      <w:r w:rsidRPr="6D25D7F9" w:rsidR="003029EF">
        <w:rPr>
          <w:rFonts w:ascii="Barlow" w:hAnsi="Barlow" w:eastAsia="Barlow" w:cs="Barlow"/>
        </w:rPr>
        <w:t xml:space="preserve"> në Shqipëri, si dhe promovimi i potencialit turistik të vendit. AIDA ofron </w:t>
      </w:r>
      <w:r w:rsidRPr="6D25D7F9" w:rsidR="003029EF">
        <w:rPr>
          <w:rFonts w:ascii="Barlow" w:hAnsi="Barlow" w:eastAsia="Barlow" w:cs="Barlow"/>
        </w:rPr>
        <w:t>grante</w:t>
      </w:r>
      <w:r w:rsidRPr="6D25D7F9" w:rsidR="003029EF">
        <w:rPr>
          <w:rFonts w:ascii="Barlow" w:hAnsi="Barlow" w:eastAsia="Barlow" w:cs="Barlow"/>
        </w:rPr>
        <w:t xml:space="preserve"> që mbështesin sipërmarrjet </w:t>
      </w:r>
      <w:r w:rsidRPr="6D25D7F9" w:rsidR="003029EF">
        <w:rPr>
          <w:rFonts w:ascii="Barlow" w:hAnsi="Barlow" w:eastAsia="Barlow" w:cs="Barlow"/>
        </w:rPr>
        <w:t>mikro</w:t>
      </w:r>
      <w:r w:rsidRPr="6D25D7F9" w:rsidR="003029EF">
        <w:rPr>
          <w:rFonts w:ascii="Barlow" w:hAnsi="Barlow" w:eastAsia="Barlow" w:cs="Barlow"/>
        </w:rPr>
        <w:t>, të vogla dhe të mesme, përmes një thirrjeje për propozime për bashkëfinancimin e kostove të pranueshme (subvencionimi) me fokus transformimin digjital të proceseve kryesore të biznesit.</w:t>
      </w:r>
    </w:p>
    <w:p w:rsidRPr="008525E5" w:rsidR="003029EF" w:rsidP="6D25D7F9" w:rsidRDefault="003029EF" w14:paraId="23C259CE" w14:textId="77777777">
      <w:pPr>
        <w:spacing w:line="276" w:lineRule="auto"/>
        <w:jc w:val="both"/>
        <w:rPr>
          <w:rFonts w:ascii="Barlow" w:hAnsi="Barlow" w:eastAsia="Barlow" w:cs="Barlow"/>
        </w:rPr>
      </w:pPr>
    </w:p>
    <w:p w:rsidRPr="008525E5" w:rsidR="003029EF" w:rsidP="6D25D7F9" w:rsidRDefault="003029EF" w14:paraId="636193B4" w14:textId="77777777">
      <w:pPr>
        <w:spacing w:line="276" w:lineRule="auto"/>
        <w:jc w:val="both"/>
        <w:rPr>
          <w:rFonts w:ascii="Barlow" w:hAnsi="Barlow" w:eastAsia="Barlow" w:cs="Barlow"/>
        </w:rPr>
      </w:pPr>
      <w:r w:rsidRPr="6D25D7F9" w:rsidR="003029EF">
        <w:rPr>
          <w:rFonts w:ascii="Barlow" w:hAnsi="Barlow" w:eastAsia="Barlow" w:cs="Barlow"/>
          <w:b w:val="1"/>
          <w:bCs w:val="1"/>
        </w:rPr>
        <w:t>Ministria e Turizmit dhe Mjedisit</w:t>
      </w:r>
      <w:r w:rsidRPr="6D25D7F9" w:rsidR="003029EF">
        <w:rPr>
          <w:rFonts w:ascii="Barlow" w:hAnsi="Barlow" w:eastAsia="Barlow" w:cs="Barlow"/>
        </w:rPr>
        <w:t xml:space="preserve"> është autoriteti publik që jep </w:t>
      </w:r>
      <w:r w:rsidRPr="6D25D7F9" w:rsidR="003029EF">
        <w:rPr>
          <w:rFonts w:ascii="Barlow" w:hAnsi="Barlow" w:eastAsia="Barlow" w:cs="Barlow"/>
        </w:rPr>
        <w:t>grante</w:t>
      </w:r>
      <w:r w:rsidRPr="6D25D7F9" w:rsidR="003029EF">
        <w:rPr>
          <w:rFonts w:ascii="Barlow" w:hAnsi="Barlow" w:eastAsia="Barlow" w:cs="Barlow"/>
        </w:rPr>
        <w:t xml:space="preserve"> për personat fizikë dhe subjektet e regjistruara që synon ndërhyrjet në drejtim të promovimit të </w:t>
      </w:r>
      <w:r w:rsidRPr="6D25D7F9" w:rsidR="003029EF">
        <w:rPr>
          <w:rFonts w:ascii="Barlow" w:hAnsi="Barlow" w:eastAsia="Barlow" w:cs="Barlow"/>
        </w:rPr>
        <w:t>destinacioneve</w:t>
      </w:r>
      <w:r w:rsidRPr="6D25D7F9" w:rsidR="003029EF">
        <w:rPr>
          <w:rFonts w:ascii="Barlow" w:hAnsi="Barlow" w:eastAsia="Barlow" w:cs="Barlow"/>
        </w:rPr>
        <w:t>, zhvillimit të produkteve turistike , digjitalizimit dhe inovacionit.</w:t>
      </w:r>
    </w:p>
    <w:p w:rsidRPr="008525E5" w:rsidR="003029EF" w:rsidP="6D25D7F9" w:rsidRDefault="003029EF" w14:paraId="21336D66" w14:textId="77777777">
      <w:pPr>
        <w:spacing w:line="276" w:lineRule="auto"/>
        <w:jc w:val="both"/>
        <w:rPr>
          <w:rFonts w:ascii="Barlow" w:hAnsi="Barlow" w:eastAsia="Barlow" w:cs="Barlow"/>
        </w:rPr>
      </w:pPr>
    </w:p>
    <w:p w:rsidRPr="008525E5" w:rsidR="003029EF" w:rsidP="6D25D7F9" w:rsidRDefault="003029EF" w14:paraId="229FF3F3" w14:textId="316C422C">
      <w:pPr>
        <w:spacing w:line="276" w:lineRule="auto"/>
        <w:jc w:val="both"/>
        <w:rPr>
          <w:rFonts w:ascii="Barlow" w:hAnsi="Barlow" w:eastAsia="Barlow" w:cs="Barlow"/>
        </w:rPr>
      </w:pPr>
      <w:r w:rsidRPr="6D25D7F9" w:rsidR="003029EF">
        <w:rPr>
          <w:rFonts w:ascii="Barlow" w:hAnsi="Barlow" w:eastAsia="Barlow" w:cs="Barlow"/>
          <w:b w:val="1"/>
          <w:bCs w:val="1"/>
        </w:rPr>
        <w:t>Në nivel lokal,</w:t>
      </w:r>
      <w:r w:rsidRPr="6D25D7F9" w:rsidR="003029EF">
        <w:rPr>
          <w:rFonts w:ascii="Barlow" w:hAnsi="Barlow" w:eastAsia="Barlow" w:cs="Barlow"/>
        </w:rPr>
        <w:t xml:space="preserve"> Bashkia e Tiranës është një nga të paktat bashki që ka programe specifike që mbështet financiarisht sipërmarrjet sociale, të krijuara nga të rinjtë, gratë dhe grupet e tjera, me fokus të veçantë në zonat rurale të Tiranës.</w:t>
      </w:r>
    </w:p>
    <w:p w:rsidRPr="00DE7DFE" w:rsidR="00887E34" w:rsidP="000A0C11" w:rsidRDefault="00887E34" w14:paraId="2DF0A12C" w14:textId="77777777">
      <w:pPr>
        <w:spacing w:before="120" w:after="240"/>
        <w:jc w:val="both"/>
      </w:pPr>
    </w:p>
    <w:p w:rsidRPr="00DE7DFE" w:rsidR="00887E34" w:rsidP="6D25D7F9" w:rsidRDefault="008525E5" w14:paraId="234084FC" w14:textId="1889454E">
      <w:pPr>
        <w:pStyle w:val="Heading1"/>
        <w:jc w:val="both"/>
        <w:rPr>
          <w:rFonts w:ascii="Helvetica" w:hAnsi="Helvetica" w:eastAsia="Helvetica" w:cs="Helvetica"/>
          <w:b w:val="1"/>
          <w:bCs w:val="1"/>
          <w:color w:val="auto"/>
          <w:sz w:val="28"/>
          <w:szCs w:val="28"/>
        </w:rPr>
      </w:pPr>
      <w:r w:rsidRPr="6D25D7F9" w:rsidR="3385249B">
        <w:rPr>
          <w:rFonts w:ascii="Helvetica" w:hAnsi="Helvetica" w:eastAsia="Helvetica" w:cs="Helvetica"/>
          <w:b w:val="1"/>
          <w:bCs w:val="1"/>
          <w:color w:val="auto"/>
          <w:sz w:val="28"/>
          <w:szCs w:val="28"/>
        </w:rPr>
        <w:t xml:space="preserve">7. </w:t>
      </w:r>
      <w:r w:rsidRPr="6D25D7F9" w:rsidR="008525E5">
        <w:rPr>
          <w:rFonts w:ascii="Helvetica" w:hAnsi="Helvetica" w:eastAsia="Helvetica" w:cs="Helvetica"/>
          <w:b w:val="1"/>
          <w:bCs w:val="1"/>
          <w:color w:val="auto"/>
          <w:sz w:val="28"/>
          <w:szCs w:val="28"/>
        </w:rPr>
        <w:t xml:space="preserve">NDËRGJEGJËSIMI I PUBLIKUT DHE MBËSHTETJA PËR INICIATIVAT E ESS NË SHQIPËRI </w:t>
      </w:r>
    </w:p>
    <w:p w:rsidRPr="008525E5" w:rsidR="008525E5" w:rsidP="6D25D7F9" w:rsidRDefault="008525E5" w14:paraId="05C518B6" w14:textId="4515FAFF">
      <w:pPr>
        <w:spacing w:after="160" w:line="276" w:lineRule="auto"/>
        <w:jc w:val="both"/>
        <w:rPr>
          <w:rFonts w:ascii="Barlow" w:hAnsi="Barlow" w:eastAsia="Barlow" w:cs="Barlow"/>
        </w:rPr>
      </w:pPr>
      <w:r w:rsidRPr="6D25D7F9" w:rsidR="008525E5">
        <w:rPr>
          <w:rFonts w:ascii="Barlow" w:hAnsi="Barlow" w:eastAsia="Barlow" w:cs="Barlow"/>
        </w:rPr>
        <w:t>Në Shqipëri, ndërgjegjësimi publik, kuptimi dhe mbështetja për Ekonominë Sociale dhe So</w:t>
      </w:r>
      <w:r w:rsidRPr="6D25D7F9" w:rsidR="008525E5">
        <w:rPr>
          <w:rFonts w:ascii="Barlow" w:hAnsi="Barlow" w:eastAsia="Barlow" w:cs="Barlow"/>
        </w:rPr>
        <w:t>lidare</w:t>
      </w:r>
      <w:r w:rsidRPr="6D25D7F9" w:rsidR="008525E5">
        <w:rPr>
          <w:rFonts w:ascii="Barlow" w:hAnsi="Barlow" w:eastAsia="Barlow" w:cs="Barlow"/>
        </w:rPr>
        <w:t>(ESS) mbeten të kufizuara, megjithëse në rritje.</w:t>
      </w:r>
    </w:p>
    <w:p w:rsidRPr="008525E5" w:rsidR="008525E5" w:rsidP="6D25D7F9" w:rsidRDefault="008525E5" w14:paraId="58A41693" w14:textId="1B706AB9">
      <w:pPr>
        <w:spacing w:after="160" w:line="276" w:lineRule="auto"/>
        <w:jc w:val="both"/>
        <w:rPr>
          <w:rFonts w:ascii="Barlow" w:hAnsi="Barlow" w:eastAsia="Barlow" w:cs="Barlow"/>
        </w:rPr>
      </w:pPr>
      <w:r w:rsidRPr="6D25D7F9" w:rsidR="008525E5">
        <w:rPr>
          <w:rFonts w:ascii="Barlow" w:hAnsi="Barlow" w:eastAsia="Barlow" w:cs="Barlow"/>
        </w:rPr>
        <w:t xml:space="preserve">Shumica e publikut ka pak njohuri mbi përkufizimin dhe format e ESS, dhe kjo mungesë qartësie vjen si pasojë e një kuadri ligjor kufizues,  mbështetjes së pamjaftueshme nga qeveria dhe mungesës së promovimit kombëtar të iniciativave të Ekonomisë Sociale dhe Solidare. </w:t>
      </w:r>
      <w:r w:rsidRPr="6D25D7F9" w:rsidR="008525E5">
        <w:rPr>
          <w:rFonts w:ascii="Barlow" w:hAnsi="Barlow" w:eastAsia="Barlow" w:cs="Barlow"/>
        </w:rPr>
        <w:t>Vizibiliteti</w:t>
      </w:r>
      <w:r w:rsidRPr="6D25D7F9" w:rsidR="008525E5">
        <w:rPr>
          <w:rFonts w:ascii="Barlow" w:hAnsi="Barlow" w:eastAsia="Barlow" w:cs="Barlow"/>
        </w:rPr>
        <w:t xml:space="preserve"> dhe kuptimi i sektorit pengohen nga mungesa e strategjive </w:t>
      </w:r>
      <w:r w:rsidRPr="6D25D7F9" w:rsidR="008525E5">
        <w:rPr>
          <w:rFonts w:ascii="Barlow" w:hAnsi="Barlow" w:eastAsia="Barlow" w:cs="Barlow"/>
        </w:rPr>
        <w:t>kohezive</w:t>
      </w:r>
      <w:r w:rsidRPr="6D25D7F9" w:rsidR="008525E5">
        <w:rPr>
          <w:rFonts w:ascii="Barlow" w:hAnsi="Barlow" w:eastAsia="Barlow" w:cs="Barlow"/>
        </w:rPr>
        <w:t xml:space="preserve"> kombëtare dhe fushatave publike që promovojnë vlerat dhe potencialin e tij.</w:t>
      </w:r>
    </w:p>
    <w:p w:rsidRPr="008525E5" w:rsidR="008525E5" w:rsidP="6D25D7F9" w:rsidRDefault="008525E5" w14:paraId="4A5AE948" w14:textId="42BAEAB6">
      <w:pPr>
        <w:spacing w:after="160" w:line="276" w:lineRule="auto"/>
        <w:jc w:val="both"/>
        <w:rPr>
          <w:rFonts w:ascii="Barlow" w:hAnsi="Barlow" w:eastAsia="Barlow" w:cs="Barlow"/>
        </w:rPr>
      </w:pPr>
      <w:r w:rsidRPr="6D25D7F9" w:rsidR="008525E5">
        <w:rPr>
          <w:rFonts w:ascii="Barlow" w:hAnsi="Barlow" w:eastAsia="Barlow" w:cs="Barlow"/>
        </w:rPr>
        <w:t xml:space="preserve">Në nivel kombëtar, përpjekjet për të rritur ndërgjegjësimin mbi Ekonominë Sociale dhe Solidare, për të rritur </w:t>
      </w:r>
      <w:r w:rsidRPr="6D25D7F9" w:rsidR="008525E5">
        <w:rPr>
          <w:rFonts w:ascii="Barlow" w:hAnsi="Barlow" w:eastAsia="Barlow" w:cs="Barlow"/>
        </w:rPr>
        <w:t>vizibilitetin</w:t>
      </w:r>
      <w:r w:rsidRPr="6D25D7F9" w:rsidR="008525E5">
        <w:rPr>
          <w:rFonts w:ascii="Barlow" w:hAnsi="Barlow" w:eastAsia="Barlow" w:cs="Barlow"/>
        </w:rPr>
        <w:t xml:space="preserve"> dhe kuptimin e ESS, udhëhiqen kryesisht nga sektori i shoqërisë civile, i cili luan një rol kryesor në plotësimin e kësaj hapësire. Gjatë viteve, Partnerët Shqipëri ka qenë në krye të këtyre përpjekjeve, duke mbështetur dhe </w:t>
      </w:r>
      <w:r w:rsidRPr="6D25D7F9" w:rsidR="008525E5">
        <w:rPr>
          <w:rFonts w:ascii="Barlow" w:hAnsi="Barlow" w:eastAsia="Barlow" w:cs="Barlow"/>
        </w:rPr>
        <w:t xml:space="preserve">promovuar aktivisht iniciativat e ESS. Përmes fushatave publike strategjike dhe angazhimit të vazhdueshëm me këto iniciativa, duke përdorur produktet dhe shërbimet e tyre, ne punojmë për të rritur ndërgjegjësimin, për të inkurajuar përfshirjen e komunitetit dhe për të rritur </w:t>
      </w:r>
      <w:r w:rsidRPr="6D25D7F9" w:rsidR="008525E5">
        <w:rPr>
          <w:rFonts w:ascii="Barlow" w:hAnsi="Barlow" w:eastAsia="Barlow" w:cs="Barlow"/>
        </w:rPr>
        <w:t>vizibilitetin</w:t>
      </w:r>
      <w:r w:rsidRPr="6D25D7F9" w:rsidR="008525E5">
        <w:rPr>
          <w:rFonts w:ascii="Barlow" w:hAnsi="Barlow" w:eastAsia="Barlow" w:cs="Barlow"/>
        </w:rPr>
        <w:t xml:space="preserve"> e nismave të ESS, duke theksuar kontributin e tyre në shoqëri.</w:t>
      </w:r>
    </w:p>
    <w:p w:rsidRPr="008525E5" w:rsidR="008525E5" w:rsidP="6D25D7F9" w:rsidRDefault="008525E5" w14:paraId="4D7D97FF" w14:textId="23C23ABA">
      <w:pPr>
        <w:spacing w:after="160" w:line="276" w:lineRule="auto"/>
        <w:jc w:val="both"/>
        <w:rPr>
          <w:rFonts w:ascii="Barlow" w:hAnsi="Barlow" w:eastAsia="Barlow" w:cs="Barlow"/>
        </w:rPr>
      </w:pPr>
      <w:r w:rsidRPr="6D25D7F9" w:rsidR="008525E5">
        <w:rPr>
          <w:rFonts w:ascii="Barlow" w:hAnsi="Barlow" w:eastAsia="Barlow" w:cs="Barlow"/>
        </w:rPr>
        <w:t xml:space="preserve">Si </w:t>
      </w:r>
      <w:r w:rsidRPr="6D25D7F9" w:rsidR="008525E5">
        <w:rPr>
          <w:rFonts w:ascii="Barlow" w:hAnsi="Barlow" w:eastAsia="Barlow" w:cs="Barlow"/>
        </w:rPr>
        <w:t>rrjedhoj</w:t>
      </w:r>
      <w:r w:rsidRPr="6D25D7F9" w:rsidR="008525E5">
        <w:rPr>
          <w:rFonts w:ascii="Barlow" w:hAnsi="Barlow" w:eastAsia="Barlow" w:cs="Barlow"/>
        </w:rPr>
        <w:t xml:space="preserve">, kur njihen, iniciativat e ESS zakonisht vlerësohen pozitivisht, veçanërisht për produktet/shërbimet e tyre dhe </w:t>
      </w:r>
      <w:r w:rsidRPr="6D25D7F9" w:rsidR="008525E5">
        <w:rPr>
          <w:rFonts w:ascii="Barlow" w:hAnsi="Barlow" w:eastAsia="Barlow" w:cs="Barlow"/>
        </w:rPr>
        <w:t>impaktin</w:t>
      </w:r>
      <w:r w:rsidRPr="6D25D7F9" w:rsidR="008525E5">
        <w:rPr>
          <w:rFonts w:ascii="Barlow" w:hAnsi="Barlow" w:eastAsia="Barlow" w:cs="Barlow"/>
        </w:rPr>
        <w:t xml:space="preserve"> social. Ndërsa ekziston një njohje e përfitimeve  të ndryshme që sjellin ESS -të në adresimin e çështjeve sociale dhe nxitjen e përfshirjes ekonomike, shumë qytetarë</w:t>
      </w:r>
      <w:r w:rsidRPr="6D25D7F9" w:rsidR="008525E5">
        <w:rPr>
          <w:rFonts w:ascii="Barlow" w:hAnsi="Barlow" w:eastAsia="Barlow" w:cs="Barlow"/>
        </w:rPr>
        <w:t xml:space="preserve"> të tjerë</w:t>
      </w:r>
      <w:r w:rsidRPr="6D25D7F9" w:rsidR="008525E5">
        <w:rPr>
          <w:rFonts w:ascii="Barlow" w:hAnsi="Barlow" w:eastAsia="Barlow" w:cs="Barlow"/>
        </w:rPr>
        <w:t xml:space="preserve"> mbeten të painformuar për iniciativat specifike ose zhvillimin e sipërmarrjeve sociale.</w:t>
      </w:r>
    </w:p>
    <w:p w:rsidRPr="008525E5" w:rsidR="008525E5" w:rsidP="6D25D7F9" w:rsidRDefault="008525E5" w14:paraId="48F1C6B3" w14:textId="5C92CC60">
      <w:pPr>
        <w:spacing w:after="160" w:line="276" w:lineRule="auto"/>
        <w:jc w:val="both"/>
        <w:rPr>
          <w:rFonts w:ascii="Barlow" w:hAnsi="Barlow" w:eastAsia="Barlow" w:cs="Barlow"/>
        </w:rPr>
      </w:pPr>
      <w:r w:rsidRPr="6D25D7F9" w:rsidR="008525E5">
        <w:rPr>
          <w:rFonts w:ascii="Barlow" w:hAnsi="Barlow" w:eastAsia="Barlow" w:cs="Barlow"/>
        </w:rPr>
        <w:t>Ndërkohë që sipërmarrjet specifike sociale, kooperativat ose iniciativat e udhëhequra nga komuniteti njihen për ndikimin e tyre lokal, kuptimi më i gjerë i parimeve të ESS-të tilla si qeverisja demokratike, qëllimi social dhe qëndrueshmëria-mbetet i kufizuar.</w:t>
      </w:r>
    </w:p>
    <w:p w:rsidRPr="008525E5" w:rsidR="008525E5" w:rsidP="6D25D7F9" w:rsidRDefault="008525E5" w14:paraId="5D49EF7D" w14:textId="6D53A711">
      <w:pPr>
        <w:spacing w:after="160" w:line="276" w:lineRule="auto"/>
        <w:jc w:val="both"/>
        <w:rPr>
          <w:rFonts w:ascii="Barlow" w:hAnsi="Barlow" w:eastAsia="Barlow" w:cs="Barlow"/>
        </w:rPr>
      </w:pPr>
      <w:r w:rsidRPr="6D25D7F9" w:rsidR="008525E5">
        <w:rPr>
          <w:rFonts w:ascii="Barlow" w:hAnsi="Barlow" w:eastAsia="Barlow" w:cs="Barlow"/>
        </w:rPr>
        <w:t xml:space="preserve">Ndërsa disa media raportojnë për histori suksesi të sipërmarrjeve sociale, ka një mungesë të përgjithshme të vazhdueshme të promovimeve që evidentojnë ndikimin e tyre në zhvillimin e komunitetit dhe zhvillimin ekonomik. Kryesisht, mbulimi </w:t>
      </w:r>
      <w:r w:rsidRPr="6D25D7F9" w:rsidR="008525E5">
        <w:rPr>
          <w:rFonts w:ascii="Barlow" w:hAnsi="Barlow" w:eastAsia="Barlow" w:cs="Barlow"/>
        </w:rPr>
        <w:t>mediatik</w:t>
      </w:r>
      <w:r w:rsidRPr="6D25D7F9" w:rsidR="008525E5">
        <w:rPr>
          <w:rFonts w:ascii="Barlow" w:hAnsi="Barlow" w:eastAsia="Barlow" w:cs="Barlow"/>
        </w:rPr>
        <w:t xml:space="preserve"> mbi ESS në Shqipëri ndodh në bazë të </w:t>
      </w:r>
      <w:r w:rsidRPr="6D25D7F9" w:rsidR="008525E5">
        <w:rPr>
          <w:rFonts w:ascii="Barlow" w:hAnsi="Barlow" w:eastAsia="Barlow" w:cs="Barlow"/>
        </w:rPr>
        <w:t>eventeve</w:t>
      </w:r>
      <w:r w:rsidRPr="6D25D7F9" w:rsidR="008525E5">
        <w:rPr>
          <w:rFonts w:ascii="Barlow" w:hAnsi="Barlow" w:eastAsia="Barlow" w:cs="Barlow"/>
        </w:rPr>
        <w:t xml:space="preserve"> të organizuara, duke u fokusuar në histori individuale të suksesit, projekte të financuara nga donatorët ose iniciativa qeveritare.</w:t>
      </w:r>
    </w:p>
    <w:p w:rsidR="008525E5" w:rsidP="6D25D7F9" w:rsidRDefault="008525E5" w14:paraId="6EBC2A6A" w14:textId="613DEFCA">
      <w:pPr>
        <w:spacing w:after="160" w:line="276" w:lineRule="auto"/>
        <w:jc w:val="both"/>
        <w:rPr>
          <w:rFonts w:ascii="Barlow" w:hAnsi="Barlow" w:eastAsia="Barlow" w:cs="Barlow"/>
        </w:rPr>
      </w:pPr>
      <w:r w:rsidRPr="6D25D7F9" w:rsidR="008525E5">
        <w:rPr>
          <w:rFonts w:ascii="Barlow" w:hAnsi="Barlow" w:eastAsia="Barlow" w:cs="Barlow"/>
        </w:rPr>
        <w:t>Pavarësisht ndërgjegjësimit të kufizuar, kur njihen me këto nisma, publiku priret të mbështesë iniciativat e ESS. Megjithatë, vetëm një pjesë e vogël angazhohen në mënyrë aktive ose mbështesin sipërmarrjet ekzistuese sociale, duke treguar një hendek midis ndërgjegjësimit dhe veprimit.</w:t>
      </w:r>
    </w:p>
    <w:p w:rsidR="008525E5" w:rsidP="008525E5" w:rsidRDefault="008525E5" w14:paraId="5E200E92" w14:textId="77777777">
      <w:pPr>
        <w:spacing w:after="160" w:line="259" w:lineRule="auto"/>
        <w:jc w:val="both"/>
        <w:rPr>
          <w:rFonts w:ascii="Lato" w:hAnsi="Lato" w:eastAsia="Aptos" w:cs="Arial"/>
        </w:rPr>
      </w:pPr>
    </w:p>
    <w:p w:rsidRPr="00DE7DFE" w:rsidR="000A0C11" w:rsidP="6D25D7F9" w:rsidRDefault="008152C3" w14:paraId="75069101" w14:textId="292A899A">
      <w:pPr>
        <w:pStyle w:val="Heading1"/>
        <w:rPr>
          <w:rFonts w:ascii="Helvetica" w:hAnsi="Helvetica" w:eastAsia="Helvetica" w:cs="Helvetica"/>
          <w:b w:val="1"/>
          <w:bCs w:val="1"/>
          <w:color w:val="auto"/>
          <w:sz w:val="28"/>
          <w:szCs w:val="28"/>
        </w:rPr>
      </w:pPr>
      <w:r w:rsidRPr="3691D9F7" w:rsidR="008152C3">
        <w:rPr>
          <w:rFonts w:ascii="Helvetica" w:hAnsi="Helvetica" w:eastAsia="Helvetica" w:cs="Helvetica"/>
          <w:b w:val="1"/>
          <w:bCs w:val="1"/>
          <w:color w:val="auto"/>
          <w:sz w:val="28"/>
          <w:szCs w:val="28"/>
        </w:rPr>
        <w:t xml:space="preserve"> </w:t>
      </w:r>
      <w:r w:rsidRPr="3691D9F7" w:rsidR="68BA685D">
        <w:rPr>
          <w:rFonts w:ascii="Helvetica" w:hAnsi="Helvetica" w:eastAsia="Helvetica" w:cs="Helvetica"/>
          <w:b w:val="1"/>
          <w:bCs w:val="1"/>
          <w:color w:val="auto"/>
          <w:sz w:val="28"/>
          <w:szCs w:val="28"/>
        </w:rPr>
        <w:t xml:space="preserve">8. </w:t>
      </w:r>
      <w:r w:rsidRPr="3691D9F7" w:rsidR="008525E5">
        <w:rPr>
          <w:rFonts w:ascii="Helvetica" w:hAnsi="Helvetica" w:eastAsia="Helvetica" w:cs="Helvetica"/>
          <w:b w:val="1"/>
          <w:bCs w:val="1"/>
          <w:color w:val="auto"/>
          <w:sz w:val="28"/>
          <w:szCs w:val="28"/>
        </w:rPr>
        <w:t>NEVOJAT E IDENTIFIKUAR</w:t>
      </w:r>
      <w:r w:rsidRPr="3691D9F7" w:rsidR="4D112C83">
        <w:rPr>
          <w:rFonts w:ascii="Helvetica" w:hAnsi="Helvetica" w:eastAsia="Helvetica" w:cs="Helvetica"/>
          <w:b w:val="1"/>
          <w:bCs w:val="1"/>
          <w:color w:val="auto"/>
          <w:sz w:val="28"/>
          <w:szCs w:val="28"/>
        </w:rPr>
        <w:t>A</w:t>
      </w:r>
      <w:r w:rsidRPr="3691D9F7" w:rsidR="008525E5">
        <w:rPr>
          <w:rFonts w:ascii="Helvetica" w:hAnsi="Helvetica" w:eastAsia="Helvetica" w:cs="Helvetica"/>
          <w:b w:val="1"/>
          <w:bCs w:val="1"/>
          <w:color w:val="auto"/>
          <w:sz w:val="28"/>
          <w:szCs w:val="28"/>
        </w:rPr>
        <w:t xml:space="preserve"> NË LDIHJE ME ESS NË SHQIPËRI </w:t>
      </w:r>
    </w:p>
    <w:p w:rsidR="5276265B" w:rsidP="3691D9F7" w:rsidRDefault="5276265B" w14:paraId="47D26BFA" w14:textId="73FB6D74">
      <w:pPr>
        <w:spacing w:before="0" w:beforeAutospacing="off" w:after="160" w:afterAutospacing="off" w:line="276" w:lineRule="auto"/>
        <w:jc w:val="both"/>
        <w:rPr>
          <w:rFonts w:ascii="Barlow" w:hAnsi="Barlow" w:eastAsia="Barlow" w:cs="Barlow"/>
          <w:noProof w:val="0"/>
          <w:sz w:val="24"/>
          <w:szCs w:val="24"/>
          <w:lang w:val="sq"/>
        </w:rPr>
      </w:pPr>
      <w:r w:rsidRPr="3691D9F7" w:rsidR="5276265B">
        <w:rPr>
          <w:rFonts w:ascii="Barlow" w:hAnsi="Barlow" w:eastAsia="Barlow" w:cs="Barlow"/>
          <w:noProof w:val="0"/>
          <w:sz w:val="24"/>
          <w:szCs w:val="24"/>
          <w:lang w:val="sq"/>
        </w:rPr>
        <w:t>Ekonomia Sociale dhe Solidare (ESS) në Shqipëri është ende në fazat e hershme të zhvillimit dhe përballet me sfida të vazhdueshme. Sektori përballet me njohje të ulët publike dhe ndërgjegjësim të kufizuar nga politikbërësit, shoqëruar me një kuadër ligjor të paqartë dhe mungesë të incentivave fiskale. Aksesi në financa mbetet i kufizuar, me shumicën e nismave që varen nga grante afatshkurtra, ndërsa institucionet bankare dhe investitorët ofrojnë pak mbështetje të përshtatur. Sfida të tjera përfshijnë edukim të kufizuar mbi sipërmarrjen, mundësitë e pakta për të aksesuar trajnime profesionale, mentorim dhe teknologji, si dhe strukturat mbështetëse, të cilat janë kryesisht të përqëndruara në qytetet e mëdha. ESS po përballet gjithnjë e më shumë me sfida në rekrutimin dhe mbajtjen e stafit, për arsye të emigrimit të fuqisë punëtore.</w:t>
      </w:r>
    </w:p>
    <w:p w:rsidR="5276265B" w:rsidP="3691D9F7" w:rsidRDefault="5276265B" w14:paraId="14072198" w14:textId="19D5F6F3">
      <w:pPr>
        <w:spacing w:before="0" w:beforeAutospacing="off" w:after="160" w:afterAutospacing="off" w:line="276" w:lineRule="auto"/>
        <w:jc w:val="both"/>
        <w:rPr>
          <w:rFonts w:ascii="Barlow" w:hAnsi="Barlow" w:eastAsia="Barlow" w:cs="Barlow"/>
          <w:noProof w:val="0"/>
          <w:sz w:val="24"/>
          <w:szCs w:val="24"/>
          <w:lang w:val="sq"/>
        </w:rPr>
      </w:pPr>
      <w:r w:rsidRPr="3691D9F7" w:rsidR="5276265B">
        <w:rPr>
          <w:rFonts w:ascii="Barlow" w:hAnsi="Barlow" w:eastAsia="Barlow" w:cs="Barlow"/>
          <w:noProof w:val="0"/>
          <w:sz w:val="24"/>
          <w:szCs w:val="24"/>
          <w:lang w:val="sq"/>
        </w:rPr>
        <w:t>Në këtë kontekst, projekti CREASSE kontribuon në adresimin e disa prej këtyre sfidave përmes komponentëve të tij të integruar. Projekti promovon ndërgjegjësimin dhe njohjen e ekonomisë sociale duke nxitur dialogun dhe bashkëpunimin midis politikbërësve, praktikuesve dhe aktorëve lokalë, duke nxjerrë në pah potencialin e sektorit për të avancuar përfshirjen sociale dhe zhvillimin e qëndrueshëm. Përmes aktiviteteve të ngritjes së kapaciteteve, programeve të mentorimit dhe trajnimeve të përshtatura, projekti rrit aftësitë sipërmarrëse dhe menaxheriale të sipërmarrësve socialë, me një fokus të veçantë në zonat rurale ku këto mundësi janë të pakta.</w:t>
      </w:r>
    </w:p>
    <w:p w:rsidR="5276265B" w:rsidP="3691D9F7" w:rsidRDefault="5276265B" w14:paraId="05346065" w14:textId="19D849D8">
      <w:pPr>
        <w:spacing w:before="0" w:beforeAutospacing="off" w:after="160" w:afterAutospacing="off" w:line="276" w:lineRule="auto"/>
        <w:jc w:val="both"/>
        <w:rPr>
          <w:rFonts w:ascii="Barlow" w:hAnsi="Barlow" w:eastAsia="Barlow" w:cs="Barlow"/>
          <w:noProof w:val="0"/>
          <w:sz w:val="24"/>
          <w:szCs w:val="24"/>
          <w:lang w:val="sq"/>
        </w:rPr>
      </w:pPr>
      <w:r w:rsidRPr="3691D9F7" w:rsidR="5276265B">
        <w:rPr>
          <w:rFonts w:ascii="Barlow" w:hAnsi="Barlow" w:eastAsia="Barlow" w:cs="Barlow"/>
          <w:noProof w:val="0"/>
          <w:sz w:val="24"/>
          <w:szCs w:val="24"/>
          <w:lang w:val="sq"/>
        </w:rPr>
        <w:t>Duke organizuar fokus grupe, CREASSE mundëson që nevojat, prioritetet dhe zërat e komuniteteve lokale të pasqyrohen në rekomandimet dhe aktivitetet e projektit. Aktivitetet e rrjetëzimit e forcojnë më tej këtë proces duke krijuar hapësira ku sipërmarrësit socialë, organizatat mbështetëse dhe politikbërësit shkëmbejnë përvoja, ndërtojnë partneritete dhe eksplorojnë iniciativa të përbashkëta. Këto ndërveprime përforcojnë bashkëpunimin si në nivel lokal ashtu edhe kombëtar.</w:t>
      </w:r>
    </w:p>
    <w:p w:rsidR="5276265B" w:rsidP="3691D9F7" w:rsidRDefault="5276265B" w14:paraId="138AFB08" w14:textId="14FC7323">
      <w:pPr>
        <w:spacing w:before="0" w:beforeAutospacing="off" w:after="160" w:afterAutospacing="off" w:line="276" w:lineRule="auto"/>
        <w:jc w:val="both"/>
        <w:rPr>
          <w:rFonts w:ascii="Barlow" w:hAnsi="Barlow" w:eastAsia="Barlow" w:cs="Barlow"/>
          <w:noProof w:val="0"/>
          <w:sz w:val="24"/>
          <w:szCs w:val="24"/>
          <w:lang w:val="sq"/>
        </w:rPr>
      </w:pPr>
      <w:r w:rsidRPr="3691D9F7" w:rsidR="5276265B">
        <w:rPr>
          <w:rFonts w:ascii="Barlow" w:hAnsi="Barlow" w:eastAsia="Barlow" w:cs="Barlow"/>
          <w:noProof w:val="0"/>
          <w:sz w:val="24"/>
          <w:szCs w:val="24"/>
          <w:lang w:val="sq"/>
        </w:rPr>
        <w:t>Fokusi i projektit në ofrimin e alternativave dhe zgjidhjeve që kanë në qendër nevojat e komunitetit, si dhe organizimi i aktivitetit të prezantimit të ideve (pitching) dhe rrjetëzimi sektorial mbështesin gjithashtu zhvillimin e ideve të reja me potencial për rritje dhe replikim.</w:t>
      </w:r>
    </w:p>
    <w:p w:rsidR="5276265B" w:rsidP="3691D9F7" w:rsidRDefault="5276265B" w14:paraId="199F1DCF" w14:textId="30B7ECFE">
      <w:pPr>
        <w:spacing w:before="0" w:beforeAutospacing="off" w:after="160" w:afterAutospacing="off" w:line="276" w:lineRule="auto"/>
        <w:jc w:val="both"/>
        <w:rPr>
          <w:rFonts w:ascii="Barlow" w:hAnsi="Barlow" w:eastAsia="Barlow" w:cs="Barlow"/>
          <w:noProof w:val="0"/>
          <w:sz w:val="24"/>
          <w:szCs w:val="24"/>
          <w:lang w:val="sq"/>
        </w:rPr>
      </w:pPr>
      <w:r w:rsidRPr="3691D9F7" w:rsidR="5276265B">
        <w:rPr>
          <w:rFonts w:ascii="Barlow" w:hAnsi="Barlow" w:eastAsia="Barlow" w:cs="Barlow"/>
          <w:noProof w:val="0"/>
          <w:sz w:val="24"/>
          <w:szCs w:val="24"/>
          <w:lang w:val="sq"/>
        </w:rPr>
        <w:t>Përveç kësaj, rrjetëzimi ndërkombëtar i projektit midis Shqipërisë dhe vendeve partnere rrit shkëmbimin e njohurive, partneritetet dhe qasjen në mundësi në nivel evropian.</w:t>
      </w:r>
    </w:p>
    <w:p w:rsidR="5276265B" w:rsidP="3691D9F7" w:rsidRDefault="5276265B" w14:paraId="5EC896D6" w14:textId="529540DD">
      <w:pPr>
        <w:spacing w:before="0" w:beforeAutospacing="off" w:after="160" w:afterAutospacing="off" w:line="276" w:lineRule="auto"/>
        <w:jc w:val="both"/>
        <w:rPr>
          <w:rFonts w:ascii="Barlow" w:hAnsi="Barlow" w:eastAsia="Barlow" w:cs="Barlow"/>
          <w:noProof w:val="0"/>
          <w:sz w:val="24"/>
          <w:szCs w:val="24"/>
          <w:lang w:val="sq"/>
        </w:rPr>
      </w:pPr>
      <w:r w:rsidRPr="3691D9F7" w:rsidR="5276265B">
        <w:rPr>
          <w:rFonts w:ascii="Barlow" w:hAnsi="Barlow" w:eastAsia="Barlow" w:cs="Barlow"/>
          <w:noProof w:val="0"/>
          <w:sz w:val="24"/>
          <w:szCs w:val="24"/>
          <w:lang w:val="sq"/>
        </w:rPr>
        <w:t xml:space="preserve">Në këtë mënyrë, CREASSE luan një rol të rëndësishëm në zhvillimin e ekosistemit të </w:t>
      </w:r>
      <w:r w:rsidRPr="3691D9F7" w:rsidR="64239836">
        <w:rPr>
          <w:rFonts w:ascii="Barlow" w:hAnsi="Barlow" w:eastAsia="Barlow" w:cs="Barlow"/>
          <w:noProof w:val="0"/>
          <w:sz w:val="24"/>
          <w:szCs w:val="24"/>
          <w:lang w:val="sq"/>
        </w:rPr>
        <w:t xml:space="preserve">ekonomisë sociale </w:t>
      </w:r>
      <w:r w:rsidRPr="3691D9F7" w:rsidR="5276265B">
        <w:rPr>
          <w:rFonts w:ascii="Barlow" w:hAnsi="Barlow" w:eastAsia="Barlow" w:cs="Barlow"/>
          <w:noProof w:val="0"/>
          <w:sz w:val="24"/>
          <w:szCs w:val="24"/>
          <w:lang w:val="sq"/>
        </w:rPr>
        <w:t>dhe në avancimin e përfshirjes gjithëpërfshirëse, veçanërisht në zonat rurale ku ekonomia sociale mund të gjenerojë punësim të qëndrueshëm dhe të nxisë kohezionin social.</w:t>
      </w:r>
    </w:p>
    <w:p w:rsidR="3691D9F7" w:rsidP="3691D9F7" w:rsidRDefault="3691D9F7" w14:paraId="668D1205" w14:textId="45565423">
      <w:pPr>
        <w:spacing w:before="120" w:after="240" w:line="276" w:lineRule="auto"/>
        <w:jc w:val="both"/>
        <w:rPr>
          <w:rFonts w:ascii="Barlow" w:hAnsi="Barlow" w:eastAsia="Barlow" w:cs="Barlow"/>
        </w:rPr>
      </w:pPr>
    </w:p>
    <w:sectPr w:rsidRPr="00DE7DFE" w:rsidR="000A0C11">
      <w:headerReference w:type="default" r:id="rId14"/>
      <w:footerReference w:type="default" r:id="rId1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7DF5" w:rsidP="00394A25" w:rsidRDefault="00977DF5" w14:paraId="6EB808EF" w14:textId="77777777">
      <w:r>
        <w:separator/>
      </w:r>
    </w:p>
  </w:endnote>
  <w:endnote w:type="continuationSeparator" w:id="0">
    <w:p w:rsidR="00977DF5" w:rsidP="00394A25" w:rsidRDefault="00977DF5" w14:paraId="7DDA43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utura LT Pro Book">
    <w:altName w:val="Century Gothic"/>
    <w:charset w:val="00"/>
    <w:family w:val="swiss"/>
    <w:pitch w:val="variable"/>
    <w:sig w:usb0="800000AF" w:usb1="5000204A" w:usb2="00000000" w:usb3="00000000" w:csb0="0000009B"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902909"/>
      <w:docPartObj>
        <w:docPartGallery w:val="Page Numbers (Bottom of Page)"/>
        <w:docPartUnique/>
      </w:docPartObj>
    </w:sdtPr>
    <w:sdtContent>
      <w:p w:rsidR="00394A25" w:rsidRDefault="00394A25" w14:paraId="7CF03174" w14:textId="42776505">
        <w:pPr>
          <w:pStyle w:val="Footer"/>
          <w:jc w:val="right"/>
        </w:pPr>
        <w:r>
          <w:fldChar w:fldCharType="begin"/>
        </w:r>
        <w:r>
          <w:instrText>PAGE   \* MERGEFORMAT</w:instrText>
        </w:r>
        <w:r>
          <w:fldChar w:fldCharType="separate"/>
        </w:r>
        <w:r>
          <w:t>2</w:t>
        </w:r>
        <w:r>
          <w:fldChar w:fldCharType="end"/>
        </w:r>
      </w:p>
    </w:sdtContent>
  </w:sdt>
  <w:p w:rsidR="00394A25" w:rsidRDefault="00394A25" w14:paraId="75440C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7DF5" w:rsidP="00394A25" w:rsidRDefault="00977DF5" w14:paraId="7BD52A1E" w14:textId="77777777">
      <w:r>
        <w:separator/>
      </w:r>
    </w:p>
  </w:footnote>
  <w:footnote w:type="continuationSeparator" w:id="0">
    <w:p w:rsidR="00977DF5" w:rsidP="00394A25" w:rsidRDefault="00977DF5" w14:paraId="7A694B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A7F0F" w:rsidRDefault="00F13998" w14:paraId="7AE12D15" w14:textId="09443370">
    <w:pPr>
      <w:pStyle w:val="Header"/>
    </w:pPr>
    <w:r>
      <w:rPr>
        <w:noProof/>
      </w:rPr>
      <w:drawing>
        <wp:anchor distT="0" distB="0" distL="114300" distR="114300" simplePos="0" relativeHeight="251660288" behindDoc="1" locked="0" layoutInCell="1" allowOverlap="1" wp14:anchorId="036CA7DF" wp14:editId="789A8590">
          <wp:simplePos x="0" y="0"/>
          <wp:positionH relativeFrom="margin">
            <wp:posOffset>2552700</wp:posOffset>
          </wp:positionH>
          <wp:positionV relativeFrom="paragraph">
            <wp:posOffset>-343535</wp:posOffset>
          </wp:positionV>
          <wp:extent cx="714375" cy="800100"/>
          <wp:effectExtent l="0" t="0" r="0" b="0"/>
          <wp:wrapNone/>
          <wp:docPr id="1027544868" name="image2.png" descr="A képen Grafika, Színesség, clipart, Grafikus tervezés látható&#10;&#10;Automatikusan generált leírás"/>
          <wp:cNvGraphicFramePr/>
          <a:graphic xmlns:a="http://schemas.openxmlformats.org/drawingml/2006/main">
            <a:graphicData uri="http://schemas.openxmlformats.org/drawingml/2006/picture">
              <pic:pic xmlns:pic="http://schemas.openxmlformats.org/drawingml/2006/picture">
                <pic:nvPicPr>
                  <pic:cNvPr id="6" name="image2.png" descr="A képen Grafika, Színesség, clipart, Grafikus tervezés látható&#10;&#10;Automatikusan generált leírás"/>
                  <pic:cNvPicPr preferRelativeResize="0"/>
                </pic:nvPicPr>
                <pic:blipFill>
                  <a:blip r:embed="rId1">
                    <a:extLst>
                      <a:ext uri="{28A0092B-C50C-407E-A947-70E740481C1C}">
                        <a14:useLocalDpi xmlns:a14="http://schemas.microsoft.com/office/drawing/2010/main" val="0"/>
                      </a:ext>
                    </a:extLst>
                  </a:blip>
                  <a:srcRect l="10714"/>
                  <a:stretch>
                    <a:fillRect/>
                  </a:stretch>
                </pic:blipFill>
                <pic:spPr>
                  <a:xfrm>
                    <a:off x="0" y="0"/>
                    <a:ext cx="714375" cy="800100"/>
                  </a:xfrm>
                  <a:prstGeom prst="rect">
                    <a:avLst/>
                  </a:prstGeom>
                  <a:ln/>
                </pic:spPr>
              </pic:pic>
            </a:graphicData>
          </a:graphic>
          <wp14:sizeRelH relativeFrom="page">
            <wp14:pctWidth>0</wp14:pctWidth>
          </wp14:sizeRelH>
          <wp14:sizeRelV relativeFrom="page">
            <wp14:pctHeight>0</wp14:pctHeight>
          </wp14:sizeRelV>
        </wp:anchor>
      </w:drawing>
    </w:r>
    <w:r w:rsidR="005A4648">
      <w:rPr>
        <w:noProof/>
      </w:rPr>
      <w:drawing>
        <wp:anchor distT="0" distB="0" distL="114300" distR="114300" simplePos="0" relativeHeight="251659264" behindDoc="1" locked="0" layoutInCell="1" allowOverlap="1" wp14:anchorId="2CBD7711" wp14:editId="6D06B77A">
          <wp:simplePos x="0" y="0"/>
          <wp:positionH relativeFrom="column">
            <wp:posOffset>-523875</wp:posOffset>
          </wp:positionH>
          <wp:positionV relativeFrom="paragraph">
            <wp:posOffset>-162560</wp:posOffset>
          </wp:positionV>
          <wp:extent cx="2252345" cy="643255"/>
          <wp:effectExtent l="0" t="0" r="0" b="0"/>
          <wp:wrapNone/>
          <wp:docPr id="976229908"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29908" name="Picture 2" descr="A black background with whit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52345" cy="643255"/>
                  </a:xfrm>
                  <a:prstGeom prst="rect">
                    <a:avLst/>
                  </a:prstGeom>
                  <a:noFill/>
                  <a:ln>
                    <a:noFill/>
                  </a:ln>
                </pic:spPr>
              </pic:pic>
            </a:graphicData>
          </a:graphic>
          <wp14:sizeRelH relativeFrom="page">
            <wp14:pctWidth>0</wp14:pctWidth>
          </wp14:sizeRelH>
          <wp14:sizeRelV relativeFrom="page">
            <wp14:pctHeight>0</wp14:pctHeight>
          </wp14:sizeRelV>
        </wp:anchor>
      </w:drawing>
    </w:r>
    <w:r w:rsidR="005A4648">
      <w:rPr>
        <w:rFonts w:ascii="Segoe UI" w:hAnsi="Segoe UI" w:cs="Segoe UI"/>
        <w:noProof/>
        <w:sz w:val="18"/>
        <w:szCs w:val="18"/>
      </w:rPr>
      <w:drawing>
        <wp:anchor distT="0" distB="0" distL="114300" distR="114300" simplePos="0" relativeHeight="251661312" behindDoc="1" locked="0" layoutInCell="1" allowOverlap="1" wp14:anchorId="52A12115" wp14:editId="1007CC17">
          <wp:simplePos x="0" y="0"/>
          <wp:positionH relativeFrom="margin">
            <wp:posOffset>4248150</wp:posOffset>
          </wp:positionH>
          <wp:positionV relativeFrom="paragraph">
            <wp:posOffset>-57785</wp:posOffset>
          </wp:positionV>
          <wp:extent cx="2041525" cy="427990"/>
          <wp:effectExtent l="0" t="0" r="0" b="0"/>
          <wp:wrapNone/>
          <wp:docPr id="238595107" name="Kép 2" descr="A képen Betűtípus, képernyőkép, Grafika, Acélkék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képen Betűtípus, képernyőkép, Grafika, Acélkék látható&#10;&#10;Automatikusan generált leírá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41525" cy="427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A51"/>
    <w:multiLevelType w:val="hybridMultilevel"/>
    <w:tmpl w:val="F0268BAC"/>
    <w:lvl w:ilvl="0" w:tplc="EE5284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0298E"/>
    <w:multiLevelType w:val="hybridMultilevel"/>
    <w:tmpl w:val="2DF81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32202"/>
    <w:multiLevelType w:val="hybridMultilevel"/>
    <w:tmpl w:val="ADA63A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AC6371A"/>
    <w:multiLevelType w:val="multilevel"/>
    <w:tmpl w:val="ABB4A5D0"/>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750" w:hanging="390"/>
      </w:pPr>
      <w:rPr>
        <w:rFonts w:hint="default" w:cstheme="majorBidi"/>
        <w:b/>
        <w:i w:val="0"/>
        <w:color w:val="000000" w:themeColor="text1"/>
      </w:rPr>
    </w:lvl>
    <w:lvl w:ilvl="2">
      <w:start w:val="1"/>
      <w:numFmt w:val="decimal"/>
      <w:isLgl/>
      <w:lvlText w:val="%1.%2.%3"/>
      <w:lvlJc w:val="left"/>
      <w:pPr>
        <w:ind w:left="1080" w:hanging="720"/>
      </w:pPr>
      <w:rPr>
        <w:rFonts w:hint="default" w:cstheme="majorBidi"/>
        <w:b/>
        <w:i w:val="0"/>
        <w:color w:val="000000" w:themeColor="text1"/>
      </w:rPr>
    </w:lvl>
    <w:lvl w:ilvl="3">
      <w:start w:val="1"/>
      <w:numFmt w:val="decimal"/>
      <w:isLgl/>
      <w:lvlText w:val="%1.%2.%3.%4"/>
      <w:lvlJc w:val="left"/>
      <w:pPr>
        <w:ind w:left="1440" w:hanging="1080"/>
      </w:pPr>
      <w:rPr>
        <w:rFonts w:hint="default" w:cstheme="majorBidi"/>
        <w:b/>
        <w:i w:val="0"/>
        <w:color w:val="000000" w:themeColor="text1"/>
      </w:rPr>
    </w:lvl>
    <w:lvl w:ilvl="4">
      <w:start w:val="1"/>
      <w:numFmt w:val="decimal"/>
      <w:isLgl/>
      <w:lvlText w:val="%1.%2.%3.%4.%5"/>
      <w:lvlJc w:val="left"/>
      <w:pPr>
        <w:ind w:left="1440" w:hanging="1080"/>
      </w:pPr>
      <w:rPr>
        <w:rFonts w:hint="default" w:cstheme="majorBidi"/>
        <w:b/>
        <w:i w:val="0"/>
        <w:color w:val="000000" w:themeColor="text1"/>
      </w:rPr>
    </w:lvl>
    <w:lvl w:ilvl="5">
      <w:start w:val="1"/>
      <w:numFmt w:val="decimal"/>
      <w:isLgl/>
      <w:lvlText w:val="%1.%2.%3.%4.%5.%6"/>
      <w:lvlJc w:val="left"/>
      <w:pPr>
        <w:ind w:left="1800" w:hanging="1440"/>
      </w:pPr>
      <w:rPr>
        <w:rFonts w:hint="default" w:cstheme="majorBidi"/>
        <w:b/>
        <w:i w:val="0"/>
        <w:color w:val="000000" w:themeColor="text1"/>
      </w:rPr>
    </w:lvl>
    <w:lvl w:ilvl="6">
      <w:start w:val="1"/>
      <w:numFmt w:val="decimal"/>
      <w:isLgl/>
      <w:lvlText w:val="%1.%2.%3.%4.%5.%6.%7"/>
      <w:lvlJc w:val="left"/>
      <w:pPr>
        <w:ind w:left="1800" w:hanging="1440"/>
      </w:pPr>
      <w:rPr>
        <w:rFonts w:hint="default" w:cstheme="majorBidi"/>
        <w:b/>
        <w:i w:val="0"/>
        <w:color w:val="000000" w:themeColor="text1"/>
      </w:rPr>
    </w:lvl>
    <w:lvl w:ilvl="7">
      <w:start w:val="1"/>
      <w:numFmt w:val="decimal"/>
      <w:isLgl/>
      <w:lvlText w:val="%1.%2.%3.%4.%5.%6.%7.%8"/>
      <w:lvlJc w:val="left"/>
      <w:pPr>
        <w:ind w:left="2160" w:hanging="1800"/>
      </w:pPr>
      <w:rPr>
        <w:rFonts w:hint="default" w:cstheme="majorBidi"/>
        <w:b/>
        <w:i w:val="0"/>
        <w:color w:val="000000" w:themeColor="text1"/>
      </w:rPr>
    </w:lvl>
    <w:lvl w:ilvl="8">
      <w:start w:val="1"/>
      <w:numFmt w:val="decimal"/>
      <w:isLgl/>
      <w:lvlText w:val="%1.%2.%3.%4.%5.%6.%7.%8.%9"/>
      <w:lvlJc w:val="left"/>
      <w:pPr>
        <w:ind w:left="2160" w:hanging="1800"/>
      </w:pPr>
      <w:rPr>
        <w:rFonts w:hint="default" w:cstheme="majorBidi"/>
        <w:b/>
        <w:i w:val="0"/>
        <w:color w:val="000000" w:themeColor="text1"/>
      </w:rPr>
    </w:lvl>
  </w:abstractNum>
  <w:abstractNum w:abstractNumId="4" w15:restartNumberingAfterBreak="0">
    <w:nsid w:val="31D56CD9"/>
    <w:multiLevelType w:val="hybridMultilevel"/>
    <w:tmpl w:val="D620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312EF"/>
    <w:multiLevelType w:val="hybridMultilevel"/>
    <w:tmpl w:val="1554782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59A1929"/>
    <w:multiLevelType w:val="hybridMultilevel"/>
    <w:tmpl w:val="91DAC5A8"/>
    <w:lvl w:ilvl="0" w:tplc="7002A004">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BF6022C"/>
    <w:multiLevelType w:val="hybridMultilevel"/>
    <w:tmpl w:val="0D7806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DEB20A9"/>
    <w:multiLevelType w:val="hybridMultilevel"/>
    <w:tmpl w:val="71DA2A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E4E5286"/>
    <w:multiLevelType w:val="multilevel"/>
    <w:tmpl w:val="1554782E"/>
    <w:styleLink w:val="Aktulislista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9B010F"/>
    <w:multiLevelType w:val="multilevel"/>
    <w:tmpl w:val="1554782E"/>
    <w:styleLink w:val="Aktulislist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70C37DF"/>
    <w:multiLevelType w:val="hybridMultilevel"/>
    <w:tmpl w:val="5ADAE4F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777818F9"/>
    <w:multiLevelType w:val="hybridMultilevel"/>
    <w:tmpl w:val="638428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18102773">
    <w:abstractNumId w:val="5"/>
  </w:num>
  <w:num w:numId="2" w16cid:durableId="676269635">
    <w:abstractNumId w:val="9"/>
  </w:num>
  <w:num w:numId="3" w16cid:durableId="995188328">
    <w:abstractNumId w:val="10"/>
  </w:num>
  <w:num w:numId="4" w16cid:durableId="613096564">
    <w:abstractNumId w:val="6"/>
  </w:num>
  <w:num w:numId="5" w16cid:durableId="2026208612">
    <w:abstractNumId w:val="8"/>
  </w:num>
  <w:num w:numId="6" w16cid:durableId="1787701293">
    <w:abstractNumId w:val="2"/>
  </w:num>
  <w:num w:numId="7" w16cid:durableId="1551066998">
    <w:abstractNumId w:val="12"/>
  </w:num>
  <w:num w:numId="8" w16cid:durableId="43335577">
    <w:abstractNumId w:val="1"/>
  </w:num>
  <w:num w:numId="9" w16cid:durableId="799686809">
    <w:abstractNumId w:val="4"/>
  </w:num>
  <w:num w:numId="10" w16cid:durableId="736901234">
    <w:abstractNumId w:val="0"/>
  </w:num>
  <w:num w:numId="11" w16cid:durableId="1756659615">
    <w:abstractNumId w:val="7"/>
  </w:num>
  <w:num w:numId="12" w16cid:durableId="1070813493">
    <w:abstractNumId w:val="3"/>
  </w:num>
  <w:num w:numId="13" w16cid:durableId="82378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17B"/>
    <w:rsid w:val="0001219A"/>
    <w:rsid w:val="000127AC"/>
    <w:rsid w:val="00073775"/>
    <w:rsid w:val="0007788F"/>
    <w:rsid w:val="00096EFB"/>
    <w:rsid w:val="000A0C11"/>
    <w:rsid w:val="000B1EBF"/>
    <w:rsid w:val="000C0615"/>
    <w:rsid w:val="000D2DA4"/>
    <w:rsid w:val="001072C4"/>
    <w:rsid w:val="00116C7E"/>
    <w:rsid w:val="00122BE0"/>
    <w:rsid w:val="0013636E"/>
    <w:rsid w:val="001464DA"/>
    <w:rsid w:val="001A0CE7"/>
    <w:rsid w:val="001A5F79"/>
    <w:rsid w:val="001B2C4A"/>
    <w:rsid w:val="001B72BA"/>
    <w:rsid w:val="001C6191"/>
    <w:rsid w:val="001D5D73"/>
    <w:rsid w:val="001E3067"/>
    <w:rsid w:val="00201106"/>
    <w:rsid w:val="0023446F"/>
    <w:rsid w:val="00241AD6"/>
    <w:rsid w:val="0024772C"/>
    <w:rsid w:val="002626FA"/>
    <w:rsid w:val="002655E6"/>
    <w:rsid w:val="00265D3F"/>
    <w:rsid w:val="00276710"/>
    <w:rsid w:val="00295C4E"/>
    <w:rsid w:val="002C4C5F"/>
    <w:rsid w:val="003029EF"/>
    <w:rsid w:val="00332D4F"/>
    <w:rsid w:val="00336552"/>
    <w:rsid w:val="00350326"/>
    <w:rsid w:val="00360B37"/>
    <w:rsid w:val="00384E7F"/>
    <w:rsid w:val="00394A25"/>
    <w:rsid w:val="003B087D"/>
    <w:rsid w:val="003B3B00"/>
    <w:rsid w:val="003C70EE"/>
    <w:rsid w:val="003D3320"/>
    <w:rsid w:val="003E2E4B"/>
    <w:rsid w:val="003F2652"/>
    <w:rsid w:val="003F79A2"/>
    <w:rsid w:val="004033E9"/>
    <w:rsid w:val="00435495"/>
    <w:rsid w:val="004457C0"/>
    <w:rsid w:val="00454590"/>
    <w:rsid w:val="00464875"/>
    <w:rsid w:val="0048120A"/>
    <w:rsid w:val="00484D02"/>
    <w:rsid w:val="0049672A"/>
    <w:rsid w:val="004F38B6"/>
    <w:rsid w:val="004F6DED"/>
    <w:rsid w:val="005332A0"/>
    <w:rsid w:val="00537497"/>
    <w:rsid w:val="00537FB7"/>
    <w:rsid w:val="00542321"/>
    <w:rsid w:val="00566FAB"/>
    <w:rsid w:val="00567CA8"/>
    <w:rsid w:val="005737BA"/>
    <w:rsid w:val="005A4648"/>
    <w:rsid w:val="005B1E37"/>
    <w:rsid w:val="005D04AF"/>
    <w:rsid w:val="005D4139"/>
    <w:rsid w:val="005E09FC"/>
    <w:rsid w:val="00601EB7"/>
    <w:rsid w:val="00602B37"/>
    <w:rsid w:val="00627D20"/>
    <w:rsid w:val="00665FB5"/>
    <w:rsid w:val="006A575F"/>
    <w:rsid w:val="006A7F62"/>
    <w:rsid w:val="006B0117"/>
    <w:rsid w:val="006F1529"/>
    <w:rsid w:val="0072026B"/>
    <w:rsid w:val="0073323C"/>
    <w:rsid w:val="007433DF"/>
    <w:rsid w:val="007517F5"/>
    <w:rsid w:val="00761751"/>
    <w:rsid w:val="0076343E"/>
    <w:rsid w:val="00790E27"/>
    <w:rsid w:val="007B1892"/>
    <w:rsid w:val="007B617B"/>
    <w:rsid w:val="007B6759"/>
    <w:rsid w:val="007C20D6"/>
    <w:rsid w:val="007D0268"/>
    <w:rsid w:val="007D2BB8"/>
    <w:rsid w:val="007E1D42"/>
    <w:rsid w:val="007F57FB"/>
    <w:rsid w:val="00800973"/>
    <w:rsid w:val="00802928"/>
    <w:rsid w:val="0080528C"/>
    <w:rsid w:val="00807A4A"/>
    <w:rsid w:val="008152C3"/>
    <w:rsid w:val="0082211C"/>
    <w:rsid w:val="0083162F"/>
    <w:rsid w:val="00832B9E"/>
    <w:rsid w:val="008525E5"/>
    <w:rsid w:val="00864541"/>
    <w:rsid w:val="0086633B"/>
    <w:rsid w:val="008753A2"/>
    <w:rsid w:val="00875874"/>
    <w:rsid w:val="00887E34"/>
    <w:rsid w:val="008948F0"/>
    <w:rsid w:val="008B696C"/>
    <w:rsid w:val="008D04A1"/>
    <w:rsid w:val="009108DF"/>
    <w:rsid w:val="00932157"/>
    <w:rsid w:val="00942B99"/>
    <w:rsid w:val="00942DFA"/>
    <w:rsid w:val="00946658"/>
    <w:rsid w:val="00953403"/>
    <w:rsid w:val="009561C7"/>
    <w:rsid w:val="00976417"/>
    <w:rsid w:val="00977DF5"/>
    <w:rsid w:val="0099499C"/>
    <w:rsid w:val="009D2B32"/>
    <w:rsid w:val="009D6903"/>
    <w:rsid w:val="009E5248"/>
    <w:rsid w:val="009E5C47"/>
    <w:rsid w:val="00A20F26"/>
    <w:rsid w:val="00A442C3"/>
    <w:rsid w:val="00A53A38"/>
    <w:rsid w:val="00A612AE"/>
    <w:rsid w:val="00A65637"/>
    <w:rsid w:val="00A65671"/>
    <w:rsid w:val="00AB66FA"/>
    <w:rsid w:val="00AE2AF7"/>
    <w:rsid w:val="00B14B8B"/>
    <w:rsid w:val="00B77A5F"/>
    <w:rsid w:val="00B9159E"/>
    <w:rsid w:val="00B940F2"/>
    <w:rsid w:val="00B97F67"/>
    <w:rsid w:val="00BD20CC"/>
    <w:rsid w:val="00C65BF2"/>
    <w:rsid w:val="00C91F88"/>
    <w:rsid w:val="00C9635D"/>
    <w:rsid w:val="00CB4523"/>
    <w:rsid w:val="00CD54C0"/>
    <w:rsid w:val="00CF0C6A"/>
    <w:rsid w:val="00D00CB1"/>
    <w:rsid w:val="00D046B3"/>
    <w:rsid w:val="00D239A7"/>
    <w:rsid w:val="00D23A0D"/>
    <w:rsid w:val="00D35E1F"/>
    <w:rsid w:val="00D46A33"/>
    <w:rsid w:val="00D60BE0"/>
    <w:rsid w:val="00D65772"/>
    <w:rsid w:val="00D764CC"/>
    <w:rsid w:val="00D87B89"/>
    <w:rsid w:val="00D901CA"/>
    <w:rsid w:val="00D945F6"/>
    <w:rsid w:val="00DA7DCB"/>
    <w:rsid w:val="00DA7F0F"/>
    <w:rsid w:val="00DE00A2"/>
    <w:rsid w:val="00DE7DFE"/>
    <w:rsid w:val="00DF0584"/>
    <w:rsid w:val="00DF500C"/>
    <w:rsid w:val="00E24370"/>
    <w:rsid w:val="00E3005E"/>
    <w:rsid w:val="00E37E29"/>
    <w:rsid w:val="00E44418"/>
    <w:rsid w:val="00E4780F"/>
    <w:rsid w:val="00E80C36"/>
    <w:rsid w:val="00E84B26"/>
    <w:rsid w:val="00E85E82"/>
    <w:rsid w:val="00E87034"/>
    <w:rsid w:val="00E96E7B"/>
    <w:rsid w:val="00EA312B"/>
    <w:rsid w:val="00EA6448"/>
    <w:rsid w:val="00EF3B3A"/>
    <w:rsid w:val="00F0672B"/>
    <w:rsid w:val="00F13450"/>
    <w:rsid w:val="00F13998"/>
    <w:rsid w:val="00F16772"/>
    <w:rsid w:val="00F51902"/>
    <w:rsid w:val="00F66B4B"/>
    <w:rsid w:val="00F915C4"/>
    <w:rsid w:val="00F93CDC"/>
    <w:rsid w:val="00F95784"/>
    <w:rsid w:val="00FA3CDF"/>
    <w:rsid w:val="00FA4C16"/>
    <w:rsid w:val="00FB4851"/>
    <w:rsid w:val="00FC15FD"/>
    <w:rsid w:val="00FC3E19"/>
    <w:rsid w:val="00FD1CE0"/>
    <w:rsid w:val="00FF0024"/>
    <w:rsid w:val="017AFF53"/>
    <w:rsid w:val="0379B650"/>
    <w:rsid w:val="0563A409"/>
    <w:rsid w:val="059F571A"/>
    <w:rsid w:val="05FF2331"/>
    <w:rsid w:val="07783B82"/>
    <w:rsid w:val="082BFCA2"/>
    <w:rsid w:val="096ACB40"/>
    <w:rsid w:val="0A229E64"/>
    <w:rsid w:val="0AFE993E"/>
    <w:rsid w:val="0B6677C2"/>
    <w:rsid w:val="0F476860"/>
    <w:rsid w:val="11425FAB"/>
    <w:rsid w:val="116B88FC"/>
    <w:rsid w:val="12151C2B"/>
    <w:rsid w:val="122916E4"/>
    <w:rsid w:val="14C1AAD3"/>
    <w:rsid w:val="15164792"/>
    <w:rsid w:val="15B0299E"/>
    <w:rsid w:val="16E0D5D8"/>
    <w:rsid w:val="198561BC"/>
    <w:rsid w:val="19E7F154"/>
    <w:rsid w:val="1C7A712C"/>
    <w:rsid w:val="1CAD47F3"/>
    <w:rsid w:val="1D564885"/>
    <w:rsid w:val="1D806F85"/>
    <w:rsid w:val="208AF8E5"/>
    <w:rsid w:val="21426F91"/>
    <w:rsid w:val="21DA9723"/>
    <w:rsid w:val="224A9885"/>
    <w:rsid w:val="227BD511"/>
    <w:rsid w:val="22E894E9"/>
    <w:rsid w:val="2308F61F"/>
    <w:rsid w:val="23530C7C"/>
    <w:rsid w:val="2A84F31B"/>
    <w:rsid w:val="2AEA8641"/>
    <w:rsid w:val="2BADC754"/>
    <w:rsid w:val="2CF40E9E"/>
    <w:rsid w:val="2CFCE98D"/>
    <w:rsid w:val="2D9C9880"/>
    <w:rsid w:val="2E600FFD"/>
    <w:rsid w:val="2F79492C"/>
    <w:rsid w:val="2F79A464"/>
    <w:rsid w:val="2F8FD826"/>
    <w:rsid w:val="30470B79"/>
    <w:rsid w:val="30F90BEF"/>
    <w:rsid w:val="3385249B"/>
    <w:rsid w:val="33936667"/>
    <w:rsid w:val="342DEC66"/>
    <w:rsid w:val="3691D9F7"/>
    <w:rsid w:val="372285E1"/>
    <w:rsid w:val="389693DD"/>
    <w:rsid w:val="3908DB43"/>
    <w:rsid w:val="3972F590"/>
    <w:rsid w:val="3B1F0AE7"/>
    <w:rsid w:val="3E7ECC62"/>
    <w:rsid w:val="3EAEA349"/>
    <w:rsid w:val="404545D1"/>
    <w:rsid w:val="426F57A6"/>
    <w:rsid w:val="42B3C660"/>
    <w:rsid w:val="42B5C8FF"/>
    <w:rsid w:val="44C090AB"/>
    <w:rsid w:val="44CD0E00"/>
    <w:rsid w:val="44D08B11"/>
    <w:rsid w:val="44FC9CDE"/>
    <w:rsid w:val="460B8DAC"/>
    <w:rsid w:val="47273C4D"/>
    <w:rsid w:val="48264751"/>
    <w:rsid w:val="49565F54"/>
    <w:rsid w:val="497FA215"/>
    <w:rsid w:val="4B0A3CA1"/>
    <w:rsid w:val="4B6AA527"/>
    <w:rsid w:val="4BC82308"/>
    <w:rsid w:val="4C34DB27"/>
    <w:rsid w:val="4C8A4E2E"/>
    <w:rsid w:val="4CF10207"/>
    <w:rsid w:val="4D112C83"/>
    <w:rsid w:val="4EF24B2F"/>
    <w:rsid w:val="4F4AAB1A"/>
    <w:rsid w:val="5086D98D"/>
    <w:rsid w:val="5173931C"/>
    <w:rsid w:val="51F49CAE"/>
    <w:rsid w:val="52114483"/>
    <w:rsid w:val="5276265B"/>
    <w:rsid w:val="5388BA26"/>
    <w:rsid w:val="5473F403"/>
    <w:rsid w:val="54C7371E"/>
    <w:rsid w:val="55AC4CE8"/>
    <w:rsid w:val="57A8F130"/>
    <w:rsid w:val="5AE01AB9"/>
    <w:rsid w:val="5B46E36E"/>
    <w:rsid w:val="5B9537F9"/>
    <w:rsid w:val="5C9D625E"/>
    <w:rsid w:val="5D516F43"/>
    <w:rsid w:val="5D5DF7DD"/>
    <w:rsid w:val="5D94FFFA"/>
    <w:rsid w:val="5E8FED02"/>
    <w:rsid w:val="5FFA7552"/>
    <w:rsid w:val="60880705"/>
    <w:rsid w:val="60F2D28D"/>
    <w:rsid w:val="618A9371"/>
    <w:rsid w:val="61B72DAA"/>
    <w:rsid w:val="62938B19"/>
    <w:rsid w:val="63B92280"/>
    <w:rsid w:val="63C5138A"/>
    <w:rsid w:val="64239836"/>
    <w:rsid w:val="65461B00"/>
    <w:rsid w:val="662F96C3"/>
    <w:rsid w:val="66A7F643"/>
    <w:rsid w:val="676B7F68"/>
    <w:rsid w:val="679191D1"/>
    <w:rsid w:val="67CA9295"/>
    <w:rsid w:val="68BA685D"/>
    <w:rsid w:val="690E9EED"/>
    <w:rsid w:val="6AD628ED"/>
    <w:rsid w:val="6ADD3A22"/>
    <w:rsid w:val="6AF2CB0C"/>
    <w:rsid w:val="6B8D3B44"/>
    <w:rsid w:val="6D0B5F28"/>
    <w:rsid w:val="6D25D7F9"/>
    <w:rsid w:val="7003C6AC"/>
    <w:rsid w:val="70CA5017"/>
    <w:rsid w:val="70EA40B6"/>
    <w:rsid w:val="72271E90"/>
    <w:rsid w:val="7268FD62"/>
    <w:rsid w:val="7319005E"/>
    <w:rsid w:val="744D6B6D"/>
    <w:rsid w:val="75B61D32"/>
    <w:rsid w:val="768BDE10"/>
    <w:rsid w:val="7864219B"/>
    <w:rsid w:val="7A00DA57"/>
    <w:rsid w:val="7AEE63A5"/>
    <w:rsid w:val="7D2E6688"/>
    <w:rsid w:val="7DAA58BC"/>
    <w:rsid w:val="7DAC115C"/>
    <w:rsid w:val="7E51155A"/>
    <w:rsid w:val="7E8F04F8"/>
    <w:rsid w:val="7F50DD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AC10C"/>
  <w15:chartTrackingRefBased/>
  <w15:docId w15:val="{2DDC61C9-E8B1-1042-8889-208B6D9F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sq"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7F67"/>
    <w:rPr>
      <w:lang w:val="sq-AL"/>
    </w:rPr>
  </w:style>
  <w:style w:type="paragraph" w:styleId="Heading1">
    <w:name w:val="heading 1"/>
    <w:basedOn w:val="Normal"/>
    <w:next w:val="Normal"/>
    <w:link w:val="Heading1Char"/>
    <w:uiPriority w:val="9"/>
    <w:qFormat/>
    <w:rsid w:val="007B617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617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6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6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6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61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61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61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617B"/>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617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7B617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B617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B617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B617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B617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B617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B617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B617B"/>
    <w:rPr>
      <w:rFonts w:eastAsiaTheme="majorEastAsia" w:cstheme="majorBidi"/>
      <w:color w:val="272727" w:themeColor="text1" w:themeTint="D8"/>
    </w:rPr>
  </w:style>
  <w:style w:type="paragraph" w:styleId="Title">
    <w:name w:val="Title"/>
    <w:basedOn w:val="Normal"/>
    <w:next w:val="Normal"/>
    <w:link w:val="TitleChar"/>
    <w:uiPriority w:val="10"/>
    <w:qFormat/>
    <w:rsid w:val="007B617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B617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B617B"/>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B6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17B"/>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7B617B"/>
    <w:rPr>
      <w:i/>
      <w:iCs/>
      <w:color w:val="404040" w:themeColor="text1" w:themeTint="BF"/>
    </w:rPr>
  </w:style>
  <w:style w:type="paragraph" w:styleId="ListParagraph">
    <w:name w:val="List Paragraph"/>
    <w:basedOn w:val="Normal"/>
    <w:uiPriority w:val="34"/>
    <w:qFormat/>
    <w:rsid w:val="007B617B"/>
    <w:pPr>
      <w:ind w:left="720"/>
      <w:contextualSpacing/>
    </w:pPr>
  </w:style>
  <w:style w:type="character" w:styleId="IntenseEmphasis">
    <w:name w:val="Intense Emphasis"/>
    <w:basedOn w:val="DefaultParagraphFont"/>
    <w:uiPriority w:val="21"/>
    <w:qFormat/>
    <w:rsid w:val="007B617B"/>
    <w:rPr>
      <w:i/>
      <w:iCs/>
      <w:color w:val="0F4761" w:themeColor="accent1" w:themeShade="BF"/>
    </w:rPr>
  </w:style>
  <w:style w:type="paragraph" w:styleId="IntenseQuote">
    <w:name w:val="Intense Quote"/>
    <w:basedOn w:val="Normal"/>
    <w:next w:val="Normal"/>
    <w:link w:val="IntenseQuoteChar"/>
    <w:uiPriority w:val="30"/>
    <w:qFormat/>
    <w:rsid w:val="007B617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B617B"/>
    <w:rPr>
      <w:i/>
      <w:iCs/>
      <w:color w:val="0F4761" w:themeColor="accent1" w:themeShade="BF"/>
    </w:rPr>
  </w:style>
  <w:style w:type="character" w:styleId="IntenseReference">
    <w:name w:val="Intense Reference"/>
    <w:basedOn w:val="DefaultParagraphFont"/>
    <w:uiPriority w:val="32"/>
    <w:qFormat/>
    <w:rsid w:val="007B617B"/>
    <w:rPr>
      <w:b/>
      <w:bCs/>
      <w:smallCaps/>
      <w:color w:val="0F4761" w:themeColor="accent1" w:themeShade="BF"/>
      <w:spacing w:val="5"/>
    </w:rPr>
  </w:style>
  <w:style w:type="numbering" w:styleId="Aktulislista1" w:customStyle="1">
    <w:name w:val="Aktuális lista1"/>
    <w:uiPriority w:val="99"/>
    <w:rsid w:val="007B617B"/>
    <w:pPr>
      <w:numPr>
        <w:numId w:val="2"/>
      </w:numPr>
    </w:pPr>
  </w:style>
  <w:style w:type="numbering" w:styleId="Aktulislista2" w:customStyle="1">
    <w:name w:val="Aktuális lista2"/>
    <w:uiPriority w:val="99"/>
    <w:rsid w:val="007B617B"/>
    <w:pPr>
      <w:numPr>
        <w:numId w:val="3"/>
      </w:numPr>
    </w:pPr>
  </w:style>
  <w:style w:type="paragraph" w:styleId="Header">
    <w:name w:val="header"/>
    <w:basedOn w:val="Normal"/>
    <w:link w:val="HeaderChar"/>
    <w:uiPriority w:val="99"/>
    <w:unhideWhenUsed/>
    <w:rsid w:val="00394A25"/>
    <w:pPr>
      <w:tabs>
        <w:tab w:val="center" w:pos="4536"/>
        <w:tab w:val="right" w:pos="9072"/>
      </w:tabs>
    </w:pPr>
  </w:style>
  <w:style w:type="character" w:styleId="HeaderChar" w:customStyle="1">
    <w:name w:val="Header Char"/>
    <w:basedOn w:val="DefaultParagraphFont"/>
    <w:link w:val="Header"/>
    <w:uiPriority w:val="99"/>
    <w:rsid w:val="00394A25"/>
  </w:style>
  <w:style w:type="paragraph" w:styleId="Footer">
    <w:name w:val="footer"/>
    <w:basedOn w:val="Normal"/>
    <w:link w:val="FooterChar"/>
    <w:uiPriority w:val="99"/>
    <w:unhideWhenUsed/>
    <w:rsid w:val="00394A25"/>
    <w:pPr>
      <w:tabs>
        <w:tab w:val="center" w:pos="4536"/>
        <w:tab w:val="right" w:pos="9072"/>
      </w:tabs>
    </w:pPr>
  </w:style>
  <w:style w:type="character" w:styleId="FooterChar" w:customStyle="1">
    <w:name w:val="Footer Char"/>
    <w:basedOn w:val="DefaultParagraphFont"/>
    <w:link w:val="Footer"/>
    <w:uiPriority w:val="99"/>
    <w:rsid w:val="00394A25"/>
  </w:style>
  <w:style w:type="character" w:styleId="fletore" w:customStyle="1">
    <w:name w:val="fletore"/>
    <w:basedOn w:val="DefaultParagraphFont"/>
    <w:rsid w:val="00D23A0D"/>
  </w:style>
  <w:style w:type="character" w:styleId="Hyperlink">
    <w:name w:val="Hyperlink"/>
    <w:basedOn w:val="DefaultParagraphFont"/>
    <w:uiPriority w:val="99"/>
    <w:unhideWhenUsed/>
    <w:rsid w:val="005B1E37"/>
    <w:rPr>
      <w:color w:val="0000FF"/>
      <w:u w:val="single"/>
    </w:rPr>
  </w:style>
  <w:style w:type="character" w:styleId="UnresolvedMention">
    <w:name w:val="Unresolved Mention"/>
    <w:basedOn w:val="DefaultParagraphFont"/>
    <w:uiPriority w:val="99"/>
    <w:semiHidden/>
    <w:unhideWhenUsed/>
    <w:rsid w:val="000D2DA4"/>
    <w:rPr>
      <w:color w:val="605E5C"/>
      <w:shd w:val="clear" w:color="auto" w:fill="E1DFDD"/>
    </w:rPr>
  </w:style>
  <w:style w:type="character" w:styleId="FollowedHyperlink">
    <w:name w:val="FollowedHyperlink"/>
    <w:basedOn w:val="DefaultParagraphFont"/>
    <w:uiPriority w:val="99"/>
    <w:semiHidden/>
    <w:unhideWhenUsed/>
    <w:rsid w:val="00E444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1927">
      <w:bodyDiv w:val="1"/>
      <w:marLeft w:val="0"/>
      <w:marRight w:val="0"/>
      <w:marTop w:val="0"/>
      <w:marBottom w:val="0"/>
      <w:divBdr>
        <w:top w:val="none" w:sz="0" w:space="0" w:color="auto"/>
        <w:left w:val="none" w:sz="0" w:space="0" w:color="auto"/>
        <w:bottom w:val="none" w:sz="0" w:space="0" w:color="auto"/>
        <w:right w:val="none" w:sz="0" w:space="0" w:color="auto"/>
      </w:divBdr>
    </w:div>
    <w:div w:id="1097021174">
      <w:bodyDiv w:val="1"/>
      <w:marLeft w:val="0"/>
      <w:marRight w:val="0"/>
      <w:marTop w:val="0"/>
      <w:marBottom w:val="0"/>
      <w:divBdr>
        <w:top w:val="none" w:sz="0" w:space="0" w:color="auto"/>
        <w:left w:val="none" w:sz="0" w:space="0" w:color="auto"/>
        <w:bottom w:val="none" w:sz="0" w:space="0" w:color="auto"/>
        <w:right w:val="none" w:sz="0" w:space="0" w:color="auto"/>
      </w:divBdr>
    </w:div>
    <w:div w:id="2014531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header" Target="header1.xml" Id="rId14" /><Relationship Type="http://schemas.openxmlformats.org/officeDocument/2006/relationships/hyperlink" Target="https://ec.europa.eu/info/law/better-regulation/have-your-say/initiatives/12743-Plan-de-accion-de-la-UE-para-la-economia-social_es" TargetMode="External" Id="Ra9f7d6abcd33416e" /><Relationship Type="http://schemas.openxmlformats.org/officeDocument/2006/relationships/hyperlink" Target="https://www.ilo.org/wcmsp5/groups/public/---ed_norm/---relconf/documents/meetingdocument/wcms_848633.pdf" TargetMode="External" Id="R8fa0f001f7c44e6f" /><Relationship Type="http://schemas.openxmlformats.org/officeDocument/2006/relationships/hyperlink" Target="https://legalinstruments.oecd.org/en/instruments/OECD-LEGAL-0472" TargetMode="External" Id="Rc03f77615c4240f4" /><Relationship Type="http://schemas.openxmlformats.org/officeDocument/2006/relationships/hyperlink" Target="https://qbz.gov.al/eli/ligj/2016/06/09/65-2016" TargetMode="External" Id="Rb1e0d2111f924d21" /><Relationship Type="http://schemas.openxmlformats.org/officeDocument/2006/relationships/hyperlink" Target="https://qbz.gov.al/eli/ligj/2012/04/05/38" TargetMode="External" Id="R5701490a07404c20" /><Relationship Type="http://schemas.openxmlformats.org/officeDocument/2006/relationships/hyperlink" Target="https://qbz.gov.al/eli/ligj/1996/03/21/8088/61977908-776b-4c90-bdd8-f15566f680b2;q=ligji%208088%20date%202009" TargetMode="External" Id="R1f8b5695831643fd" /><Relationship Type="http://schemas.openxmlformats.org/officeDocument/2006/relationships/hyperlink" Target="https://qbz.gov.al/preview/e2606397-932e-419c-ba08-c846358b3d0b" TargetMode="External" Id="Rd1d432120e564fd6" /><Relationship Type="http://schemas.openxmlformats.org/officeDocument/2006/relationships/hyperlink" Target="https://qbz.gov.al/preview/b89be540-82f6-4298-abf4-385710178bd5" TargetMode="External" Id="R4728aa5e9a214708" /><Relationship Type="http://schemas.openxmlformats.org/officeDocument/2006/relationships/hyperlink" Target="https://www.kmd.al/wp-content/uploads/2021/05/11.pdf" TargetMode="External" Id="Rf15e53f4e3b24d15" /><Relationship Type="http://schemas.openxmlformats.org/officeDocument/2006/relationships/hyperlink" Target="https://qbz.gov.al/eli/ligj/2001/05/07/8788/fcda1a21-e69d-42e8-a881-d5bdbb8bab99;q=Ligji%20per%20Organizatat%20Jofitimprurese" TargetMode="External" Id="Rc0942469492d4420" /><Relationship Type="http://schemas.openxmlformats.org/officeDocument/2006/relationships/hyperlink" Target="https://qbz.gov.al/preview/75f96680-ece2-4cbf-9fbb-40df621e5e01" TargetMode="External" Id="R87143432691a4c26" /><Relationship Type="http://schemas.openxmlformats.org/officeDocument/2006/relationships/hyperlink" Target="https://qbz.gov.al/preview/4b05356e-b82b-4c40-a46c-a04a8e812691" TargetMode="External" Id="R66bd5862bd9a4403" /><Relationship Type="http://schemas.openxmlformats.org/officeDocument/2006/relationships/hyperlink" Target="https://www.bankofalbania.org/Rreth_Bankes/Legjislacioni/Ligj_52_2016_Per_shoqerite_e_kursim-kreditit_dhe_unionet_e_tyre.html" TargetMode="External" Id="Ra41b8729119b485b" /><Relationship Type="http://schemas.openxmlformats.org/officeDocument/2006/relationships/hyperlink" Target="https://qbz.gov.al/eli/ligj/2016/06/09/65-2016" TargetMode="External" Id="Rf490cae03ec54d4a" /><Relationship Type="http://schemas.openxmlformats.org/officeDocument/2006/relationships/hyperlink" Target="https://qbz.gov.al/eli/fz/2018/192/fd987916-e4d4-4cb6-8f4c-1cacc488f742;q=Vendim%20i%20K%C3%ABshillit%20t%C3%AB%20Ministrave%20nr.%20789,%20dat%C3%AB%2026.12.2018%20P%C3%ABr%20krijimin%20e%20fondit%20n%C3%AB%20mb%C3%ABshtetje%20t%C3%AB%20nd%C3%ABrmarrjeve%20sociale%20dhe%20format%20e%20mb%C3%ABshtetjes%20n%C3%ABp%C3%ABrmjet%20subvencionit%20p%C3%ABr%20nd%C3%ABrmarrjet%20sociale" TargetMode="External" Id="R06caa4b5381b4ac9" /><Relationship Type="http://schemas.openxmlformats.org/officeDocument/2006/relationships/hyperlink" Target="https://qbz.gov.al/eli/fz/2019/111/7b7c24e8-49ee-4e2f-a7ed-d89e9e90d35d;q=Vendimin%20Nr.539,%20dat%C3%AB%2025.07.2019%20%E2%80%9CUdh%C3%ABrr%C3%ABfyesi%20p%C3%ABr%20Politikat%20e%20Qeveris%C3%AB%20drejt%20nj%C3%AB%20Mjedisi%20M%C3%AB%20Mund%C3%ABsues%20p%C3%ABr%20Shoq%C3%ABrin%C3%AB%20Civile%202019%20%E2%80%93%202023%E2%80%9D" TargetMode="External" Id="Rdc750e84427e4767" /><Relationship Type="http://schemas.openxmlformats.org/officeDocument/2006/relationships/hyperlink" Target="https://qbz.gov.al/eli/ligj/1996/03/21/8088/61977908-776b-4c90-bdd8-f15566f680b2;q=ligji%208088%20date%202009" TargetMode="External" Id="Rc5be784fddab4e3b" /><Relationship Type="http://schemas.openxmlformats.org/officeDocument/2006/relationships/hyperlink" Target="https://qbz.gov.al/preview/e2606397-932e-419c-ba08-c846358b3d0b" TargetMode="External" Id="Rddb1b3eb1de84876" /><Relationship Type="http://schemas.openxmlformats.org/officeDocument/2006/relationships/hyperlink" Target="https://qbz.gov.al/preview/b89be540-82f6-4298-abf4-385710178bd5" TargetMode="External" Id="R1c208829f4bd436a" /><Relationship Type="http://schemas.openxmlformats.org/officeDocument/2006/relationships/hyperlink" Target="https://www.kmd.al/wp-content/uploads/2021/05/11.pdf" TargetMode="External" Id="Re7619f1b46844299" /><Relationship Type="http://schemas.openxmlformats.org/officeDocument/2006/relationships/hyperlink" Target="https://qbz.gov.al/preview/f010097e-d6c8-402f-8f10-d9b60af94744" TargetMode="External" Id="R75c3906d87b04410" /><Relationship Type="http://schemas.openxmlformats.org/officeDocument/2006/relationships/hyperlink" Target="https://qbz.gov.al/eli/ligj/2001/05/07/8788/fcda1a21-e69d-42e8-a881-d5bdbb8bab99;q=Ligji%20per%20Organizatat%20Jofitimprurese" TargetMode="External" Id="R64a85ee3e22a4301" /><Relationship Type="http://schemas.openxmlformats.org/officeDocument/2006/relationships/hyperlink" Target="https://qbz.gov.al/preview/75f96680-ece2-4cbf-9fbb-40df621e5e01" TargetMode="External" Id="R8d3848f6afc94b35" /><Relationship Type="http://schemas.openxmlformats.org/officeDocument/2006/relationships/hyperlink" Target="https://qbz.gov.al/preview/4b05356e-b82b-4c40-a46c-a04a8e812691" TargetMode="External" Id="R7df68af7c464451f" /><Relationship Type="http://schemas.openxmlformats.org/officeDocument/2006/relationships/hyperlink" Target="http://partnersalbania.org/wp-content/uploads/2016/02/NGO-Registration.8789.pdf" TargetMode="External" Id="R6b972a7ed0dd4a60" /><Relationship Type="http://schemas.openxmlformats.org/officeDocument/2006/relationships/hyperlink" Target="https://www.bankofalbania.org/Rreth_Bankes/Legjislacioni/Ligj_52_2016_Per_shoqerite_e_kursim-kreditit_dhe_unionet_e_tyre.html" TargetMode="External" Id="R49eb9463e18a495b" /></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Off16</b:Tag>
    <b:SourceType>ElectronicSource</b:SourceType>
    <b:Guid>{BC33D460-71E4-4346-B1D7-E454CD18855D}</b:Guid>
    <b:Title>Official Gazette 118</b:Title>
    <b:Year>2016</b:Year>
    <b:PublicationTitle>Për ndërmarrjet sociale në Republikën e Shqipërisë"</b:PublicationTitle>
    <b:URL>https://qbz.gov.al/eli/fz/2016/118/d0d7d8c5-60c4-4310-9491-4d9db8afae80</b:URL>
    <b:RefOrder>5</b:RefOrder>
  </b:Source>
  <b:Source>
    <b:Tag>Eur21</b:Tag>
    <b:SourceType>ElectronicSource</b:SourceType>
    <b:Guid>{D072CCAA-D66F-40D5-AC1C-F8CA6DB3493B}</b:Guid>
    <b:Author>
      <b:Author>
        <b:NameList>
          <b:Person>
            <b:Last>European Commission</b:Last>
            <b:First>Directorate-General</b:First>
            <b:Middle>for Employment, Social Affairs and Inclusion, Haarich, S., Holstein, F., Spule, S., et al.,</b:Middle>
          </b:Person>
        </b:NameList>
      </b:Author>
    </b:Author>
    <b:Title>Impact of the European Commission’s Social Business Initiative (SBI) and its follow-up actions : final report</b:Title>
    <b:Year>2021</b:Year>
    <b:RefOrder>4</b:RefOrder>
  </b:Source>
  <b:Source>
    <b:Tag>And201</b:Tag>
    <b:SourceType>Report</b:SourceType>
    <b:Guid>{500E856A-CF83-4EC6-8C5D-4F9FAFF95243}</b:Guid>
    <b:Title>Regional Study and Guildelines on Social Entrepreneurship in the Western Balkans</b:Title>
    <b:Year>2020</b:Year>
    <b:Author>
      <b:Author>
        <b:NameList>
          <b:Person>
            <b:Last>Andjelic</b:Last>
            <b:First>j.,</b:First>
          </b:Person>
          <b:Person>
            <b:Last>Petricevic</b:Last>
            <b:First>T.,</b:First>
          </b:Person>
        </b:NameList>
      </b:Author>
    </b:Author>
    <b:URL>https://www.rycowb.org/wp-content/uploads/2020/11/RISE-Regional-study-on-social-entrepreneurship-in-WB6.pdf</b:URL>
    <b:RefOrder>12</b:RefOrder>
  </b:Source>
  <b:Source>
    <b:Tag>OEC221</b:Tag>
    <b:SourceType>Report</b:SourceType>
    <b:Guid>{2953606B-BD5F-4BD0-BA71-FEFCB2154D50}</b:Guid>
    <b:Author>
      <b:Author>
        <b:NameList>
          <b:Person>
            <b:Last>OECD</b:Last>
          </b:Person>
        </b:NameList>
      </b:Author>
    </b:Author>
    <b:Title>Multi-dimensional Review of the Western Balkans: From Analysis to Action, OECD Development Pathways</b:Title>
    <b:Year>2022</b:Year>
    <b:Publisher>OECD Publishing</b:Publisher>
    <b:City>Paris</b:City>
    <b:URL>https://doi.org/10.1787/8824c5db-en.</b:URL>
    <b:RefOrder>13</b:RefOrder>
  </b:Source>
</b:Sources>
</file>

<file path=customXml/item2.xml><?xml version="1.0" encoding="utf-8"?>
<ct:contentTypeSchema xmlns:ct="http://schemas.microsoft.com/office/2006/metadata/contentType" xmlns:ma="http://schemas.microsoft.com/office/2006/metadata/properties/metaAttributes" ct:_="" ma:_="" ma:contentTypeName="Documento" ma:contentTypeID="0x01010046364049D941A54BAD7EC12C8D62A674" ma:contentTypeVersion="12" ma:contentTypeDescription="Crear nuevo documento." ma:contentTypeScope="" ma:versionID="79d2a32aaa3f6060d807744fc017d3fa">
  <xsd:schema xmlns:xsd="http://www.w3.org/2001/XMLSchema" xmlns:xs="http://www.w3.org/2001/XMLSchema" xmlns:p="http://schemas.microsoft.com/office/2006/metadata/properties" xmlns:ns2="96e7c0f9-388c-4b00-b0b2-568dce2d4112" targetNamespace="http://schemas.microsoft.com/office/2006/metadata/properties" ma:root="true" ma:fieldsID="8b60dfd0d4200b8b86b6f4c6c25f5b52" ns2:_="">
    <xsd:import namespace="96e7c0f9-388c-4b00-b0b2-568dce2d41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7c0f9-388c-4b00-b0b2-568dce2d4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e7c0f9-388c-4b00-b0b2-568dce2d41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CD8E24-CA71-4B8B-B075-8CDB90A6B47E}">
  <ds:schemaRefs>
    <ds:schemaRef ds:uri="http://schemas.openxmlformats.org/officeDocument/2006/bibliography"/>
  </ds:schemaRefs>
</ds:datastoreItem>
</file>

<file path=customXml/itemProps2.xml><?xml version="1.0" encoding="utf-8"?>
<ds:datastoreItem xmlns:ds="http://schemas.openxmlformats.org/officeDocument/2006/customXml" ds:itemID="{3430926C-D472-4279-929B-EBE2E5F318AA}"/>
</file>

<file path=customXml/itemProps3.xml><?xml version="1.0" encoding="utf-8"?>
<ds:datastoreItem xmlns:ds="http://schemas.openxmlformats.org/officeDocument/2006/customXml" ds:itemID="{DF26B682-0B2E-4A80-BCE1-48A0175434F0}"/>
</file>

<file path=customXml/itemProps4.xml><?xml version="1.0" encoding="utf-8"?>
<ds:datastoreItem xmlns:ds="http://schemas.openxmlformats.org/officeDocument/2006/customXml" ds:itemID="{17FE78B8-D01D-4C01-8E38-F838419A5C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Hegedűs István</dc:creator>
  <keywords/>
  <dc:description/>
  <lastModifiedBy>Era Sherifaj</lastModifiedBy>
  <revision>127</revision>
  <lastPrinted>2024-12-05T11:24:00.0000000Z</lastPrinted>
  <dcterms:created xsi:type="dcterms:W3CDTF">2024-11-22T15:13:00.0000000Z</dcterms:created>
  <dcterms:modified xsi:type="dcterms:W3CDTF">2025-09-08T08:04:45.7306028Z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b23ddb56fccf476934edbbf7acaba6966f4c46bd3191518862898970cd8cb770</vt:lpwstr>
  </property>
  <property fmtid="{D5CDD505-2E9C-101B-9397-08002B2CF9AE}" pid="3" name="ContentTypeId">
    <vt:lpwstr>0x01010046364049D941A54BAD7EC12C8D62A674</vt:lpwstr>
  </property>
  <property fmtid="{D5CDD505-2E9C-101B-9397-08002B2CF9AE}" pid="4" name="MediaServiceImageTags">
    <vt:lpwstr/>
  </property>
</Properties>
</file>